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русского языка</w:t>
            </w:r>
          </w:p>
          <w:p>
            <w:pPr>
              <w:jc w:val="center"/>
              <w:spacing w:after="0" w:line="240" w:lineRule="auto"/>
              <w:rPr>
                <w:sz w:val="32"/>
                <w:szCs w:val="32"/>
              </w:rPr>
            </w:pPr>
            <w:r>
              <w:rPr>
                <w:rFonts w:ascii="Times New Roman" w:hAnsi="Times New Roman" w:cs="Times New Roman"/>
                <w:color w:val="#000000"/>
                <w:sz w:val="32"/>
                <w:szCs w:val="32"/>
              </w:rPr>
              <w:t> К.М.06.01.08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русского языка»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К.М.06.01.08 «История русского языка».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русского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речевые высказывания в соответствии с этическими, коммуникативными, речевыми и языковыми нормами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реализовывать различные виды речевой деятельности в учебно-научном общении, создавать тексты различных учебно-научных жанров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навыками профессионально значимых педагогических речевых жанров</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494.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К.М.06.01.08 «История русского языка» относится к обязательной части, является дисциплиной Блока Б1. «Дисциплины (модули)». "Содержание обучения в предметной области "Филология. Русский язык"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русской лексикографии</w:t>
            </w:r>
          </w:p>
          <w:p>
            <w:pPr>
              <w:jc w:val="center"/>
              <w:spacing w:after="0" w:line="240" w:lineRule="auto"/>
              <w:rPr>
                <w:sz w:val="22"/>
                <w:szCs w:val="22"/>
              </w:rPr>
            </w:pPr>
            <w:r>
              <w:rPr>
                <w:rFonts w:ascii="Times New Roman" w:hAnsi="Times New Roman" w:cs="Times New Roman"/>
                <w:color w:val="#000000"/>
                <w:sz w:val="22"/>
                <w:szCs w:val="22"/>
              </w:rPr>
              <w:t> История русской лингвистической терминологии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История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Историческая фонетика. Строение слога в древнерусском языке. Система и происхождение</w:t>
            </w:r>
          </w:p>
          <w:p>
            <w:pPr>
              <w:jc w:val="left"/>
              <w:spacing w:after="0" w:line="240" w:lineRule="auto"/>
              <w:rPr>
                <w:sz w:val="24"/>
                <w:szCs w:val="24"/>
              </w:rPr>
            </w:pPr>
            <w:r>
              <w:rPr>
                <w:rFonts w:ascii="Times New Roman" w:hAnsi="Times New Roman" w:cs="Times New Roman"/>
                <w:color w:val="#000000"/>
                <w:sz w:val="24"/>
                <w:szCs w:val="24"/>
              </w:rPr>
              <w:t> 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редуцированных гласных Ъ и Ь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фонемы Ђ; третья лабиализация гласного Е. История развития аканья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Историческая морфология. Части речи в древнерусском языке. Грамматические категории имен. Система склонения имен существительных</w:t>
            </w:r>
          </w:p>
          <w:p>
            <w:pPr>
              <w:jc w:val="left"/>
              <w:spacing w:after="0" w:line="240" w:lineRule="auto"/>
              <w:rPr>
                <w:sz w:val="24"/>
                <w:szCs w:val="24"/>
              </w:rPr>
            </w:pPr>
            <w:r>
              <w:rPr>
                <w:rFonts w:ascii="Times New Roman" w:hAnsi="Times New Roman" w:cs="Times New Roman"/>
                <w:color w:val="#000000"/>
                <w:sz w:val="24"/>
                <w:szCs w:val="24"/>
              </w:rPr>
              <w:t>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и история склонения имен существительных с древней основой на</w:t>
            </w:r>
          </w:p>
          <w:p>
            <w:pPr>
              <w:jc w:val="left"/>
              <w:spacing w:after="0" w:line="240" w:lineRule="auto"/>
              <w:rPr>
                <w:sz w:val="24"/>
                <w:szCs w:val="24"/>
              </w:rPr>
            </w:pPr>
            <w:r>
              <w:rPr>
                <w:rFonts w:ascii="Times New Roman" w:hAnsi="Times New Roman" w:cs="Times New Roman"/>
                <w:color w:val="#000000"/>
                <w:sz w:val="24"/>
                <w:szCs w:val="24"/>
              </w:rPr>
              <w:t> *а//*ja; на *о//*jo, на *ŭ; на *ĭ. История типа склонения с древней основой на согласный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местоимений. История имен прилагательных. История имени числительного в</w:t>
            </w:r>
          </w:p>
          <w:p>
            <w:pPr>
              <w:jc w:val="left"/>
              <w:spacing w:after="0" w:line="240" w:lineRule="auto"/>
              <w:rPr>
                <w:sz w:val="24"/>
                <w:szCs w:val="24"/>
              </w:rPr>
            </w:pPr>
            <w:r>
              <w:rPr>
                <w:rFonts w:ascii="Times New Roman" w:hAnsi="Times New Roman" w:cs="Times New Roman"/>
                <w:color w:val="#000000"/>
                <w:sz w:val="24"/>
                <w:szCs w:val="24"/>
              </w:rPr>
              <w:t>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Историческая фонетика. Строение слога в древнерусском языке. Система и происхождение</w:t>
            </w:r>
          </w:p>
          <w:p>
            <w:pPr>
              <w:jc w:val="left"/>
              <w:spacing w:after="0" w:line="240" w:lineRule="auto"/>
              <w:rPr>
                <w:sz w:val="24"/>
                <w:szCs w:val="24"/>
              </w:rPr>
            </w:pPr>
            <w:r>
              <w:rPr>
                <w:rFonts w:ascii="Times New Roman" w:hAnsi="Times New Roman" w:cs="Times New Roman"/>
                <w:color w:val="#000000"/>
                <w:sz w:val="24"/>
                <w:szCs w:val="24"/>
              </w:rPr>
              <w:t> 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редуцированных гласных Ъ и Ь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фонемы Ђ; третья лабиализация гласного Е. История развития аканья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Историческая морфология. Части речи в древнерусском языке. Грамматические категории имен. Система склонения имен существительных</w:t>
            </w:r>
          </w:p>
          <w:p>
            <w:pPr>
              <w:jc w:val="left"/>
              <w:spacing w:after="0" w:line="240" w:lineRule="auto"/>
              <w:rPr>
                <w:sz w:val="24"/>
                <w:szCs w:val="24"/>
              </w:rPr>
            </w:pPr>
            <w:r>
              <w:rPr>
                <w:rFonts w:ascii="Times New Roman" w:hAnsi="Times New Roman" w:cs="Times New Roman"/>
                <w:color w:val="#000000"/>
                <w:sz w:val="24"/>
                <w:szCs w:val="24"/>
              </w:rPr>
              <w:t>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и история склонения имен существительных с древней основой на</w:t>
            </w:r>
          </w:p>
          <w:p>
            <w:pPr>
              <w:jc w:val="left"/>
              <w:spacing w:after="0" w:line="240" w:lineRule="auto"/>
              <w:rPr>
                <w:sz w:val="24"/>
                <w:szCs w:val="24"/>
              </w:rPr>
            </w:pPr>
            <w:r>
              <w:rPr>
                <w:rFonts w:ascii="Times New Roman" w:hAnsi="Times New Roman" w:cs="Times New Roman"/>
                <w:color w:val="#000000"/>
                <w:sz w:val="24"/>
                <w:szCs w:val="24"/>
              </w:rPr>
              <w:t> *а//*ja; на *о//*jo, на *ŭ; на *ĭ. История типа склонения с древней основой на согласный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местоимений. История имен прилагательных. История имени числительного в</w:t>
            </w:r>
          </w:p>
          <w:p>
            <w:pPr>
              <w:jc w:val="left"/>
              <w:spacing w:after="0" w:line="240" w:lineRule="auto"/>
              <w:rPr>
                <w:sz w:val="24"/>
                <w:szCs w:val="24"/>
              </w:rPr>
            </w:pPr>
            <w:r>
              <w:rPr>
                <w:rFonts w:ascii="Times New Roman" w:hAnsi="Times New Roman" w:cs="Times New Roman"/>
                <w:color w:val="#000000"/>
                <w:sz w:val="24"/>
                <w:szCs w:val="24"/>
              </w:rPr>
              <w:t>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Историческая фонетика. Строение слога в древнерусском языке. Система и происхождение</w:t>
            </w:r>
          </w:p>
          <w:p>
            <w:pPr>
              <w:jc w:val="left"/>
              <w:spacing w:after="0" w:line="240" w:lineRule="auto"/>
              <w:rPr>
                <w:sz w:val="24"/>
                <w:szCs w:val="24"/>
              </w:rPr>
            </w:pPr>
            <w:r>
              <w:rPr>
                <w:rFonts w:ascii="Times New Roman" w:hAnsi="Times New Roman" w:cs="Times New Roman"/>
                <w:color w:val="#000000"/>
                <w:sz w:val="24"/>
                <w:szCs w:val="24"/>
              </w:rPr>
              <w:t> 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редуцированных гласных Ъ и Ь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фонемы Ђ; третья лабиализация гласного Е. История развития аканья в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Историческая морфология. Части речи в древнерусском языке. Грамматические категории имен. Система склонения имен существительных</w:t>
            </w:r>
          </w:p>
          <w:p>
            <w:pPr>
              <w:jc w:val="left"/>
              <w:spacing w:after="0" w:line="240" w:lineRule="auto"/>
              <w:rPr>
                <w:sz w:val="24"/>
                <w:szCs w:val="24"/>
              </w:rPr>
            </w:pPr>
            <w:r>
              <w:rPr>
                <w:rFonts w:ascii="Times New Roman" w:hAnsi="Times New Roman" w:cs="Times New Roman"/>
                <w:color w:val="#000000"/>
                <w:sz w:val="24"/>
                <w:szCs w:val="24"/>
              </w:rPr>
              <w:t>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и история склонения имен существительных с древней основой на</w:t>
            </w:r>
          </w:p>
          <w:p>
            <w:pPr>
              <w:jc w:val="left"/>
              <w:spacing w:after="0" w:line="240" w:lineRule="auto"/>
              <w:rPr>
                <w:sz w:val="24"/>
                <w:szCs w:val="24"/>
              </w:rPr>
            </w:pPr>
            <w:r>
              <w:rPr>
                <w:rFonts w:ascii="Times New Roman" w:hAnsi="Times New Roman" w:cs="Times New Roman"/>
                <w:color w:val="#000000"/>
                <w:sz w:val="24"/>
                <w:szCs w:val="24"/>
              </w:rPr>
              <w:t> *а//*ja; на *о//*jo, на *ŭ; на *ĭ. История типа склонения с древней основой на согласный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местоимений. История имен прилагательных. История имени числительного в</w:t>
            </w:r>
          </w:p>
          <w:p>
            <w:pPr>
              <w:jc w:val="left"/>
              <w:spacing w:after="0" w:line="240" w:lineRule="auto"/>
              <w:rPr>
                <w:sz w:val="24"/>
                <w:szCs w:val="24"/>
              </w:rPr>
            </w:pPr>
            <w:r>
              <w:rPr>
                <w:rFonts w:ascii="Times New Roman" w:hAnsi="Times New Roman" w:cs="Times New Roman"/>
                <w:color w:val="#000000"/>
                <w:sz w:val="24"/>
                <w:szCs w:val="24"/>
              </w:rPr>
              <w:t>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Историческая фонетика. Строение слога в древнерусском языке. Система и происхождение</w:t>
            </w:r>
          </w:p>
          <w:p>
            <w:pPr>
              <w:jc w:val="left"/>
              <w:spacing w:after="0" w:line="240" w:lineRule="auto"/>
              <w:rPr>
                <w:sz w:val="24"/>
                <w:szCs w:val="24"/>
              </w:rPr>
            </w:pPr>
            <w:r>
              <w:rPr>
                <w:rFonts w:ascii="Times New Roman" w:hAnsi="Times New Roman" w:cs="Times New Roman"/>
                <w:color w:val="#000000"/>
                <w:sz w:val="24"/>
                <w:szCs w:val="24"/>
              </w:rPr>
              <w:t> гласных и согласных фонем древнерусского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Становление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глагола. Развитие грамматических категорий и форм глагола в древнерусском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причастий. Образование деепричастий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синтаксис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глагола. Развитие грамматических категорий и форм глагола в древнерусском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причастий. Образование деепричастий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синтаксис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глагола. Развитие грамматических категорий и форм глагола в древнерусском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причастий. Образование деепричастий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синтаксис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Киевской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Московской Руси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сер. XVII–нач. XIX вв.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А.С. Пушкина в истории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804.94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Историческая фонетика. Строение слога в древнерусском языке. Система и происхождение</w:t>
            </w:r>
          </w:p>
          <w:p>
            <w:pPr>
              <w:jc w:val="center"/>
              <w:spacing w:after="0" w:line="240" w:lineRule="auto"/>
              <w:rPr>
                <w:sz w:val="24"/>
                <w:szCs w:val="24"/>
              </w:rPr>
            </w:pPr>
            <w:r>
              <w:rPr>
                <w:rFonts w:ascii="Times New Roman" w:hAnsi="Times New Roman" w:cs="Times New Roman"/>
                <w:b/>
                <w:color w:val="#000000"/>
                <w:sz w:val="24"/>
                <w:szCs w:val="24"/>
              </w:rPr>
              <w:t> гласных и согласных фонем древнерусского языка</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361.1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Историческая фонетика. Строение слога в древнерусском языке. Система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гласных и согласных фонем древнерусского языка.Основные методы исторического изучения языка. Сравнительно-исторический метод. Метод внутренней реконструкции.</w:t>
            </w:r>
          </w:p>
          <w:p>
            <w:pPr>
              <w:jc w:val="both"/>
              <w:spacing w:after="0" w:line="240" w:lineRule="auto"/>
              <w:rPr>
                <w:sz w:val="24"/>
                <w:szCs w:val="24"/>
              </w:rPr>
            </w:pPr>
            <w:r>
              <w:rPr>
                <w:rFonts w:ascii="Times New Roman" w:hAnsi="Times New Roman" w:cs="Times New Roman"/>
                <w:color w:val="#000000"/>
                <w:sz w:val="24"/>
                <w:szCs w:val="24"/>
              </w:rPr>
              <w:t> Сопоставительно-типологический метод. Методы синхронического изучения языка в диахронии. Возможности и границы применения различных методов; отношение их друг с другом.Проблема периодизации языка. Периодизация истории языка с учетом его «внутренней» истории (структуры), его общественных функций и «внешней» истории (истории носителей языка). Возможная периодизация истории русского языка: восточнославянский период (V1-1X вв.), формирование территориальных восточнославянских говоров на базе племенных диалектов; древнерусский период (1X- X1V вв.), формирование древнерусской народности и древнерусского языка; роль городского койнэ; старославянский период (X1V-XV11вв.) – период формирования русского языка как языка великой народности, особая роль в этом процессе говоров восточнославянского северо-востока, роль московской разговорной речи и московского приказного языка; начальный период формирования русского национального языка (конец XV11-XV111 вв.), становление норм единого литературного языка на национальной основе, изменения во взаимоотношениях литературного языка и диалектов; новый период истории русского языка (X1X-XX вв.), интенсификация процесса нивелировки территориальных диалектов и роль в этом процессе литературного языка.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 Проблемы и задачи исторической фонетики как истории звуковых изменений и фонологических отношений. Основные единицы фонетики: слог, фонема, звук. Слог как надсегментная единица звуковой системы. Фонема как функциональная единица парадигматического плана звуковой системы. Звук языка как основная единица синтагматического плана и наиболее реальная реконструируемая единица исторической фонетики.Фонетическая система древнерусского языка эпохи первых письменных памятников (X-X1 вв.). Тенденция к построению слога по принципу восходящей звучности и тенденция к объединению в одном слоге звуков однородных по зоне образования. Гласные. Состав и классификация гласных. Вопрос о количественных различиях гласных.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редуцированных гласных Ъ и Ь в русском языке.</w:t>
            </w:r>
          </w:p>
        </w:tc>
      </w:tr>
      <w:tr>
        <w:trPr>
          <w:trHeight w:hRule="exact" w:val="5547.6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редуцированных гласных Ъ и Ь в русском языке. Редуцированные гласные, место редуцированных Ъ и Ь в системе фонем. Позиционная мена редуцированных. Фонемы &lt;ê&gt; и &lt;ô&gt;. Согласные. Состав согласных. Классификация согласных. Позиционная мена твердых согласных.Фонетические процессы древнерусского периода. Вторичное смягчение «полумягких» согласных. Вопрос о времени данного фонетического процесса. Падение редуцированных. Утрата Ъ и Ь в слабых позициях и вокализация Ъ и Ь в сильных позициях (Ъ&gt;О, Ь&gt;Е). Разновременность утраты слабых и вокализации сильных редуцированных. Изменение редуцированных гласных в сочетаниях с плавными в корнях слов между согласными (вълна, кърмъ). Явление «второго полногласия» по диалектам древнерусского языка. Следствия падения редуцированных:в структуре слога; изменений в системе согласных и в характере отношений фонем в фонетической системе в целом.</w:t>
            </w:r>
          </w:p>
          <w:p>
            <w:pPr>
              <w:jc w:val="both"/>
              <w:spacing w:after="0" w:line="240" w:lineRule="auto"/>
              <w:rPr>
                <w:sz w:val="24"/>
                <w:szCs w:val="24"/>
              </w:rPr>
            </w:pPr>
            <w:r>
              <w:rPr>
                <w:rFonts w:ascii="Times New Roman" w:hAnsi="Times New Roman" w:cs="Times New Roman"/>
                <w:color w:val="#000000"/>
                <w:sz w:val="24"/>
                <w:szCs w:val="24"/>
              </w:rPr>
              <w:t> Позиционные изменения согласных, явления ассимиляции согласных по звонкости – глухо-сти, твердости – мягкости, способу и месту образования, явления диссимиляции согласных, упрощение групп согласных; оглушение звонких согласных в абсолютном конце слова. Оформление соотносительного ряда согласных фонем, парных по звонкости – глухости. Звуки [ф - ф’].Частичное отвердение конечного [м’]. Высвобождение качества твердости – мягкости из-под влияния гласных, появление сильной позиции для твердых и мягких согласных фонем в абсолютом конце слова и перед согласными. Зависимость зоны образования гласного от твердости – мягкости согласного. Утрата фонемной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противопоставленности гласными [и] и [ы] и обусловленность их появления твердостью и мягкостью предшествующего согласного.</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фонемы Ђ; третья лабиализация гласного Е. История развития аканья в русском языке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фонемы Ђ; третья лабиализация гласного Е. История развития аканья в русском языке.Изменение Е в О. Время протекания этого фонетического процесса и позиционные условия. Явления аналогии, связанные с данным изменением. Последствия этого изменения для фонетической системы: появление новой сильной позиции по твердости- мягкости перед гласной фонемой &lt;о&gt;.История гласных верхнесреднего подъема &lt;ê&gt; и &lt;ô&gt;. Утрата признаком «напряженности» своего различительного характера, условия этой утраты. Постепенное замещение фонемы по букве &lt;ê&gt; фонемой &lt;е&gt; и фонемы &lt;ô&gt; фонемой &lt;о&gt;.История аканья. Отражение аканья в памятниках письменности. Гипотезы о времени, причинах возникновения аканья. Первичная территория аканья. Распространение аканья с первичной территории на север и северо-запад. Аканье и оканье. Фонологическая сущность аканья.</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Историческая морфология. Части речи в древнерусском языке. Грамматические категории имен. Система склонения имен существительных</w:t>
            </w:r>
          </w:p>
          <w:p>
            <w:pPr>
              <w:jc w:val="center"/>
              <w:spacing w:after="0" w:line="240" w:lineRule="auto"/>
              <w:rPr>
                <w:sz w:val="24"/>
                <w:szCs w:val="24"/>
              </w:rPr>
            </w:pPr>
            <w:r>
              <w:rPr>
                <w:rFonts w:ascii="Times New Roman" w:hAnsi="Times New Roman" w:cs="Times New Roman"/>
                <w:b/>
                <w:color w:val="#000000"/>
                <w:sz w:val="24"/>
                <w:szCs w:val="24"/>
              </w:rPr>
              <w:t> древнерусского языка</w:t>
            </w:r>
          </w:p>
        </w:tc>
      </w:tr>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Историческая морфология. Части речи в древнерусском языке. Грамматические кате- гории имен. Система склонения имен существительных древнерусского языка. Общая характеристика морфологического строя древнерусского языка начала письменного периода. Историческая связь словоизменения и словообразования. Морфологизация древних фонетических чередований. Связь фонетических изменений с историей форм, а синтаксических отношений – с развитием грамматических значений. Части речи. Противопоставление имени и глагола в системе знаменательных частей речи. Основные категории имени и глагола. Вопрос о дифференциации имен (существительных, прилагательных, числительных). Местоимение. Наречие Служебные части речи. Имя существительное. Род как основная классифицирующая грамматическая категория существительных. Система 3-х чисел и категория собирательности. Падежные флексии как выразители числового и падежного значений и их отношение к родовой характеристики имен. Древнерусское именное склонение в его отношении к позднепраславянскому и старославянскому склонению.Утрата категории двойственного числа. Разрушение данной категории в живой восточнославянской речи и сохранение двойственного числа в системе форм книжно-литературного языка средневековой Руси. Показания письменных памятников о «растворении» понятия «двойственности» в более широком понятии «множественности», противопостав-ленной «единичности».Разрушение словоизменительного единства числовых форм существительных в связи с утратой категории двойственного числа. Перегруппировка типов склонения существительных в единственном числе. Значение категории рода в данном морфологическом процессе. Унификация словоизменения имен среднего рода на базе древних основ на *согласный (раннее разрушение основ на *es, переход имен на *t в класс существительных мужского рода в связи с обобщением показателей «уменьшительности»). История склонения имен на *en и появление разносклоняемых существительных.История склонения существительных мужского рода как объединение их в одном типе склонения. Судьба имен на *j либо утративших древнее склонение (зять- зятя), либо перешедших в класс имен женского рода (степень, ступень и др.). Судьба имени путь и мышь по говорам и в книжно-литературном языке. Развитие мужским склонением вариантных флек-сий в родительном и местном падеже единственного числа, тенденции в употреблении вариантных флексий.</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и история склонения имен существительных с древней основой на</w:t>
            </w:r>
          </w:p>
          <w:p>
            <w:pPr>
              <w:jc w:val="center"/>
              <w:spacing w:after="0" w:line="240" w:lineRule="auto"/>
              <w:rPr>
                <w:sz w:val="24"/>
                <w:szCs w:val="24"/>
              </w:rPr>
            </w:pPr>
            <w:r>
              <w:rPr>
                <w:rFonts w:ascii="Times New Roman" w:hAnsi="Times New Roman" w:cs="Times New Roman"/>
                <w:b/>
                <w:color w:val="#000000"/>
                <w:sz w:val="24"/>
                <w:szCs w:val="24"/>
              </w:rPr>
              <w:t> *а//*ja; на *о//*jo, на *ŭ; на *ĭ. История типа склонения с древней основой на согласный</w:t>
            </w:r>
          </w:p>
        </w:tc>
      </w:tr>
      <w:tr>
        <w:trPr>
          <w:trHeight w:hRule="exact" w:val="1151.4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и история склонения имен существительных с древней основой на *а//*ja; на *о//*jo, на *ŭ; на *ĭ. История типа склонения с древней основой на согласный.</w:t>
            </w:r>
          </w:p>
          <w:p>
            <w:pPr>
              <w:jc w:val="both"/>
              <w:spacing w:after="0" w:line="240" w:lineRule="auto"/>
              <w:rPr>
                <w:sz w:val="24"/>
                <w:szCs w:val="24"/>
              </w:rPr>
            </w:pPr>
            <w:r>
              <w:rPr>
                <w:rFonts w:ascii="Times New Roman" w:hAnsi="Times New Roman" w:cs="Times New Roman"/>
                <w:color w:val="#000000"/>
                <w:sz w:val="24"/>
                <w:szCs w:val="24"/>
              </w:rPr>
              <w:t> Использование в древнерусских текстах вариантных окончаний дательного падежа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единственного числа для выражения разных категориальных значений в классе имен мужского рода (-ОВИ- у личных существительных, -У- в остальных случаях).Оформление двух типов женского склонения. Разные направления этого взаимодействия по говорам и отражение его результатов в текстах различных периодов. Унификация флексий по образцу твердого варианта и ликвидация чередований согласных (к // ч’; г // ж’; х // ш’ и к // ц’; г // з’; х // с’) в основах при словоизменении в северо- восточных говорах, что определило особенности норм литературного языка русской нации. Взаимодействии твердого и мягкого вариантов склонения как отражение общей тенденции к определению синонимии падежных окончаний. Унификация типов склонения существительных во множественном числе. Развитие грамматической противопоставленности единственного и множественного чисел. Нейтрализация родовых различий в формах множественного числа местоимений, прилагательных и существительных, словоизменительные последствия этой нейтрализации, воздействие ее на историю форм множественного числа существительных.История форм дательного, творительного, местного падежей множественного числа. Свидетельства старейших текстов древнерусского языка об унификации флексий в дательном и местном падежах и роль в этом процессе личных существительных и имен среднего рода. Позднее распространение процесса унификации на имена женского рода (типа кость, лошадь), свидетельства памятников и современных русских говоров. Конкуренция флексий –ами и –ми в творительном падеже множественного числа и распространение –ами, поддержанное унифицированными флексиями –ам и –ах дательного и местного падежей множественного числа.Сохранение флексии творительного падежа множественного числа -ы /-и существительными мужского и среднего рода в предложных конструкциях и устойчивых оборотах и распространение –ами, поддержанное унифицированными флексиями –ам и –ах дательного и местного падежей множественного числа.Сохранение флексии творительного падежа множественного числа -ы /-и существительными мужского и среднего рода в предложных конструкциях и распространение этой флексии в именах женского рода, восходящих к основам на *о по свидетельству памятников XV1- XV11 вв. (послал с отписки курчанина, перед дьяки, с товарищи, своими персты и т.п.). История форм именительного падежа множественного числа. Установление флексии -И / - Ы в именительном падеже множественного числа у имен мужского и женского рода в результате обобщения флексии –И именительного и –Ы винительного падежей множественного числа и переосмысления их как вариантов одной флексии (-И после мягкого согласного основы, -Ы после твердого) – в связи с функциональным объединением И-Ы в одну фонему в истории русского языка. Морфологизация мягкого согласного конца основы у некоторых существительных мужского рода как осуществление тенденции к противопоставлению морфообразующих основ единственного и множественного числа (сосед, соседа и соседи, соседей).</w:t>
            </w:r>
          </w:p>
          <w:p>
            <w:pPr>
              <w:jc w:val="both"/>
              <w:spacing w:after="0" w:line="240" w:lineRule="auto"/>
              <w:rPr>
                <w:sz w:val="24"/>
                <w:szCs w:val="24"/>
              </w:rPr>
            </w:pPr>
            <w:r>
              <w:rPr>
                <w:rFonts w:ascii="Times New Roman" w:hAnsi="Times New Roman" w:cs="Times New Roman"/>
                <w:color w:val="#000000"/>
                <w:sz w:val="24"/>
                <w:szCs w:val="24"/>
              </w:rPr>
              <w:t> 10.	Распространение на формы именительного и винительного падежей множественного числа форманта –А как показателя множественного числа у существительных мужского рода в связи с унификацией окончаний –ам, –ами, –ах. Изменения грамматического значения древнего показателя Именительного падежа и Винительного падежа в собирательных существительных (братия братья, сынове + ья = сыновья) и парных существительных, где окончание –а двойственного числа становится показателем множественного числа (бока, рога, глаза).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местоимений. История имен прилагательных. История имени числительного в</w:t>
            </w:r>
          </w:p>
          <w:p>
            <w:pPr>
              <w:jc w:val="center"/>
              <w:spacing w:after="0" w:line="240" w:lineRule="auto"/>
              <w:rPr>
                <w:sz w:val="24"/>
                <w:szCs w:val="24"/>
              </w:rPr>
            </w:pPr>
            <w:r>
              <w:rPr>
                <w:rFonts w:ascii="Times New Roman" w:hAnsi="Times New Roman" w:cs="Times New Roman"/>
                <w:b/>
                <w:color w:val="#000000"/>
                <w:sz w:val="24"/>
                <w:szCs w:val="24"/>
              </w:rPr>
              <w:t> русском языке</w:t>
            </w:r>
          </w:p>
        </w:tc>
      </w:tr>
      <w:tr>
        <w:trPr>
          <w:trHeight w:hRule="exact" w:val="2350.9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местоимений. История имен прилагательных. История имени числительного в русском языке.Система местоименных слов в период старейших памятников. Синтаксическая и морфологическая противопоставленность личных (и возвратного) и неличных местоимений. Разряды местоимений и их морфологические особенности. Склонение личных и неличных местоимений. История личных местоимений. Архаичность форм местоимения 1,2 лица и возвратного местоимения, их роль в развитии категории одушевленности. Контаминация форм Вин. пад. с формой Род. пад. (меня, тебя, себя) и кодификация ее качестве нормы литературного языка русской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нации. Образование личных местоимений 3 лица. Причины и условия этого процесса.История форм неличных местоимений. Сближение склонения неличных местоимений со склонением членных прилагательных и появление новых неличных местоимений (иные, мои, моих и др.). Формирование числительного как части речи. Счетные слова в старейших восточнославян-ских памятниках, их связь с существительными, прилагательными, местоимениями. Особенности склонения счетных слов.Семантическое преобразование счетных слов в названии отвлеченных чисел и нейтрализа-ция грамматических категорий рода и числа. Особенности синтаксической сочетаемости счетных слов с существительными, связь этого процесса с утратой категории двойственного числа. Судьба собирательных числовых наименований в русском языке (по данным памятников письменности и современных русских говоров), их грамматическое сближение с количественными числительными. Имя прилагательное.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глагола. Развитие грамматических категорий и форм глагола в древнерусском языке</w:t>
            </w:r>
          </w:p>
        </w:tc>
      </w:tr>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глагола. Развитие грамматических категорий и форм глагола в древнерусском языке. Система глагольных категорий и форм в древнерусском языке. Категория вида. Видовое противопоставление глагольных основ по линии ограниченности- неограниченности действия (состояния) во времени. Преобразование древних видовых различий и лексико-семантические различия основ несовершенного вида (направленности - ненаправленности движения (вести – водити); принуждения – состояния (садити - сhсти); однократности – неоднократности (просити – прошати). Автономность видового и временного значений в период старейших текстов. Категория наклонения. Противопоставленность изъявительного наклонения как реального ирреальным (повелительному и условному) в плане морфологического указания на значения времени. Особенности категорий лица и числа спрягаемых форм. Типы формообразующих основ глагола. Основа инфинитива. Основа настоящего времени, тематические и нетематические основы. История форм настоящего времени. Происхождение вариантов флексий 2 л. ед.числа -шь, -ши. Проблема происхождения форманта 3 л. ед.числа -т, характеризовавшего и противопоставлявшего разные диалектные системы (северновеликорусские и южновеликорусские говоры). История форм нетематических глаголов. Особо спрягаемые глаголы в современном русском языке как остатки форм нетематических глаголов. История форм будущего времени. Взаимодействие видового и временных значений, их слияние; установление зависимости временной формы от характера видовой основы глагола. Формирование аналитической и простой формы будущего времени. Разрушение старой системы прошедшего времени. Аорист, имперфект, перфект, плюсквамперфект, их образование, значение, употребление. Связь временного значения с видовым значением основы. Различная судьба форм прошедшего времени в книжно-литературном языке и в живой речи. Ранняя утрата простых форм прошедшего времени. Завершение перестройки древней системы прошедших времен в восточнославянских говорах к X11 в. Связь этого процесса с историей развития категории вида и времени, изменением их взаимоотношений, слиянием в единое видовременное значение. Расширение функций перфекта и преобразование форм на –Л– в универсальный выразитель значения прошедшего времени. История форм ирреальных наклонений. Преобразование форм ед. ч. и утрата форм двойственного и множественного числа повелительного наклонения.  История именных форм глагола. Инфинитив и супин как неизменяемые формы. Изменения инфинитивного суффикса по говорам русского языка. Расширение функций инфинитива и вытеснение им форм супина.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причастий. Образование деепричастий</w:t>
            </w:r>
          </w:p>
        </w:tc>
      </w:tr>
      <w:tr>
        <w:trPr>
          <w:trHeight w:hRule="exact" w:val="2031.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причастия в русском языке.Закрепление именных форм действительных причастий в функции «второстепенного сказуемого» и как результат – ослабление зависимости причастия от подлежащего и утрата ими форм словоизменения. Преобразование именных (кратких) форм действительных причастий в категорию деепричастия. Формообразующие и синтаксические особенности деепричастий, отражающие их историческую связь с причастными формами в полупредикативной функции. Сохранение именных форм страдательных причастий в функции предиката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пассивных конструкций как результат – утрата ими форм косвенных падежей.Закрепление атрибутивной функции за членными (полными) формами причастий. Установление церковнославянских по происхождению полных форм причастий в литературном языке (с суффиксами -ущ-, -ащ-, -нн- из -ньн-).</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синтаксис</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синтаксис. Исторические связи синтаксиса и морфологии. Главные члены предложения, особенности в способах их выражения.Особенности согласования и управления в древнерусском языке, соотношение беспредложных и предложно-падежных форм. Простое предложение. Типы односоставных предложений в древнерусском языке, развитие безличных предложений. Проблема сложного предложения в древнерусском связном тексте. Соотношение сочинения и подчинения в древнерусских текстах. Развитие новых средств выражения подчинительных отношений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Киевской Руси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Киевской Руси. Первое южнославянское влияние и связанные с ним культурно- языковые процессы.  Начало древнерусской книжной традиции. Русские книжники о связи греческого и церковнославянского языков. Значение греческих переводов для развития церковнославянского языка: греческое влияние в лексике, семантике, фразеологии, синтаксисе. Литературный язык и языковая ситуация Киевской Руси. Концепция В.В. Виноградова о двух типах древнерусского литературного языка: книжно- славянском и народно-литературном. Типы древнерусских письменных памятников. Памятники церковнославянского языка. Творческое наследие митрополита Илариона, Кирилла Туровского, Серапиона Владимир-ского. Методологические проблемы интерпретации древнерусских письменных источников. Особенности русской редакции церковнославянского языка в отношении к южнославянской. Основные различия между книжным и деловым типами древнерусского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Московской Руси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Московской Руси. Второе южнославянское влияние и связанные с ним культурно- языковые процессы. Реставрационные намерения, лежащие в основе второго южнославянского влияния: стремление русских церковников «очистить» тексты памятников от элементов, проникших в него в результате их русификации, возвратить клерикальную литературу к «первоначальному» состоянию. Искусственная архаизация языка, перестройка отношений между церковным  и светскими речевыми стилями. Недопустимость прямых лексических заимствований из русского в церковнославянский. Активизация церковнославянских словообразовательных средств. Орфографический аспект реформ, морфологические и синтаксические новшества. Реакция на второе южнославянское влияние в Московской Руси (с XVI в.). Идея «Москва-Третий Рим». Деятельность Максима Грека. Литературно-письменный язык начальной эпохи формирования русской нации. «Третье южнославянское влияние» и книжно-письменная традиция «московского барокко» («Рифмологион» и «Вертоград многоцветный» Симеона Полоцкого). Новизна приемов житийного повествования («Житие» Протопопа Аввакума). Эволюция системы речевых средств деловой письменности и норм приказного языка, ставшего общелитературным средством письменного общения («О России в царствование Алексея Михаиловича» Гр. Котошихина).Социально-экономические условия становления национально-русского литературного языка. Диалектная основа русской литературной речи. Стили русского литературного языка и проблемы их синтеза. Разрушение церковнославянско-русской диглоссии и переход к литературному двуязычию. Попытки создания «простого языка». Лингвистическая неоднородность текстов на «простом языке», отсутствие стилистических противопоставлений. Социально-экономические и политические предпосылки образования русского литературного языка национального периода, его демократизация.</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сер. XVII–нач. XIX вв. в истории русского литературного языка</w:t>
            </w:r>
          </w:p>
        </w:tc>
      </w:tr>
      <w:tr>
        <w:trPr>
          <w:trHeight w:hRule="exact" w:val="1393.2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 сер. XVII–нач. XIX вв. в истории русского литературного языка.  Общие предпосылки формирования нового русского литературного языка. Общественно- политическая ситуация в XVIII в. Языковые программы и языковая практика в XVIII в. Общеевропейские лингво-стилистические схемы и специфика русского языкового материала в языковых программах XVIII в. Проблема отбора языкового материала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процессе нормализации литературного языка. Языковая вариативность как характеристика литературных текстов нач. XVIII в. Вопрос о значении церковных книг как регулятора правильности литературного языка.Языковая программа М.В.Ломоносова (с 1750-х гг.). Перевод отношений между церковнославянским и русским языком в проблему стилей в рамках единого литературного языка. «Российская грамматика» Ломоносова.</w:t>
            </w:r>
          </w:p>
          <w:p>
            <w:pPr>
              <w:jc w:val="both"/>
              <w:spacing w:after="0" w:line="240" w:lineRule="auto"/>
              <w:rPr>
                <w:sz w:val="24"/>
                <w:szCs w:val="24"/>
              </w:rPr>
            </w:pPr>
            <w:r>
              <w:rPr>
                <w:rFonts w:ascii="Times New Roman" w:hAnsi="Times New Roman" w:cs="Times New Roman"/>
                <w:color w:val="#000000"/>
                <w:sz w:val="24"/>
                <w:szCs w:val="24"/>
              </w:rPr>
              <w:t> Стилистическая классификация лексики в «Рассуждении о пользе книг церковных». Понятие «литературы» как первичное по отношению к понятию «литературного языка».</w:t>
            </w:r>
          </w:p>
          <w:p>
            <w:pPr>
              <w:jc w:val="both"/>
              <w:spacing w:after="0" w:line="240" w:lineRule="auto"/>
              <w:rPr>
                <w:sz w:val="24"/>
                <w:szCs w:val="24"/>
              </w:rPr>
            </w:pPr>
            <w:r>
              <w:rPr>
                <w:rFonts w:ascii="Times New Roman" w:hAnsi="Times New Roman" w:cs="Times New Roman"/>
                <w:color w:val="#000000"/>
                <w:sz w:val="24"/>
                <w:szCs w:val="24"/>
              </w:rPr>
              <w:t> Дальнейшее развитие ломоносовской программы литературного языка. Различные интерпретации стилистической теории М.В. Ломоносова.</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А.С. Пушкина в истории русского литературного языка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А.С. Пушкина в истории русского литературного языка. Синтез  церковнославянской и  русской    стихии   в   творчестве А.С. Пушкина. Полифонизм поэтики Пушкина: разнородные лингвистические элементы соотносятся не с разными жанрами, а с разными авторскими позициями. Функции славянизмов и заимствований в творчестве Пушкина. Пушкин как противник отождествления литературного и разговорного языка. Пушкин как создатель нового русского литературного языка. Возможность сочетания в пушкинских текстах разнородных по своему происхождению элементов, нейтрализация стили- стических контрастов; славянизмы как знаки той или иной культурно-идеологической позиции (церковные, античные и т.д.), галлицизмы как нейтральный элемент в художественном произведении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Историческая фонетика. Строение слога в древнерусском языке. Система и происхождение</w:t>
            </w:r>
          </w:p>
          <w:p>
            <w:pPr>
              <w:jc w:val="center"/>
              <w:spacing w:after="0" w:line="240" w:lineRule="auto"/>
              <w:rPr>
                <w:sz w:val="24"/>
                <w:szCs w:val="24"/>
              </w:rPr>
            </w:pPr>
            <w:r>
              <w:rPr>
                <w:rFonts w:ascii="Times New Roman" w:hAnsi="Times New Roman" w:cs="Times New Roman"/>
                <w:b/>
                <w:color w:val="#000000"/>
                <w:sz w:val="24"/>
                <w:szCs w:val="24"/>
              </w:rPr>
              <w:t> гласных и согласных фонем древнерусского языка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методы исторического изучения языка.</w:t>
            </w:r>
          </w:p>
          <w:p>
            <w:pPr>
              <w:jc w:val="both"/>
              <w:spacing w:after="0" w:line="240" w:lineRule="auto"/>
              <w:rPr>
                <w:sz w:val="24"/>
                <w:szCs w:val="24"/>
              </w:rPr>
            </w:pPr>
            <w:r>
              <w:rPr>
                <w:rFonts w:ascii="Times New Roman" w:hAnsi="Times New Roman" w:cs="Times New Roman"/>
                <w:color w:val="#000000"/>
                <w:sz w:val="24"/>
                <w:szCs w:val="24"/>
              </w:rPr>
              <w:t> 2.Сравнительно-исторический метод. Метод внутренней реконструкции.</w:t>
            </w:r>
          </w:p>
          <w:p>
            <w:pPr>
              <w:jc w:val="both"/>
              <w:spacing w:after="0" w:line="240" w:lineRule="auto"/>
              <w:rPr>
                <w:sz w:val="24"/>
                <w:szCs w:val="24"/>
              </w:rPr>
            </w:pPr>
            <w:r>
              <w:rPr>
                <w:rFonts w:ascii="Times New Roman" w:hAnsi="Times New Roman" w:cs="Times New Roman"/>
                <w:color w:val="#000000"/>
                <w:sz w:val="24"/>
                <w:szCs w:val="24"/>
              </w:rPr>
              <w:t> 3.Сопоставительно-типологический метод. Методы синхронического изучения языка в диахронии. Возможности и границы применения различных методов; отношение их друг с другом.</w:t>
            </w:r>
          </w:p>
          <w:p>
            <w:pPr>
              <w:jc w:val="both"/>
              <w:spacing w:after="0" w:line="240" w:lineRule="auto"/>
              <w:rPr>
                <w:sz w:val="24"/>
                <w:szCs w:val="24"/>
              </w:rPr>
            </w:pPr>
            <w:r>
              <w:rPr>
                <w:rFonts w:ascii="Times New Roman" w:hAnsi="Times New Roman" w:cs="Times New Roman"/>
                <w:color w:val="#000000"/>
                <w:sz w:val="24"/>
                <w:szCs w:val="24"/>
              </w:rPr>
              <w:t> 4.Проблема периодизации языка. Периодизация истории языка с учетом его «внутренней» истории (структуры), его общественных функций и «внешней» истории (истории носителей языка).</w:t>
            </w:r>
          </w:p>
          <w:p>
            <w:pPr>
              <w:jc w:val="both"/>
              <w:spacing w:after="0" w:line="240" w:lineRule="auto"/>
              <w:rPr>
                <w:sz w:val="24"/>
                <w:szCs w:val="24"/>
              </w:rPr>
            </w:pPr>
            <w:r>
              <w:rPr>
                <w:rFonts w:ascii="Times New Roman" w:hAnsi="Times New Roman" w:cs="Times New Roman"/>
                <w:color w:val="#000000"/>
                <w:sz w:val="24"/>
                <w:szCs w:val="24"/>
              </w:rPr>
              <w:t> 5.Возможная периодизация истории русского языка: восточнославянский период (V1-1X вв.), формирование территориальных восточнославянских говоров на базе племенных диалектов; древнерусский период (1X-X1V вв.), формирование древнерусской народности и древнерусского языка; роль городского койнэ; старославянский период (X1V-XV11вв.) – период формирования русского языка как языка великой народности, особая роль в этом процессе говоров восточнославянского северо-востока, роль московской разговорной речи и московского приказного языка; начальный период формирования русского национального языка (конец XV11-XV111 вв.), становление норм единого литературного языка на национальной основе, изменения во взаимоотношениях литературного языка и диалектов; новый период истории русского языка (X1X-XX вв.), интенсификация процесса нивелировки территориальных диалектов и роль в этом процессе литературного языка.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1.Проблемы и задачи исторической фонетики как истории звуковых изменений и фонологических отношений. Основные единицы фонетики: слог, фонема, звук.</w:t>
            </w:r>
          </w:p>
          <w:p>
            <w:pPr>
              <w:jc w:val="both"/>
              <w:spacing w:after="0" w:line="240" w:lineRule="auto"/>
              <w:rPr>
                <w:sz w:val="24"/>
                <w:szCs w:val="24"/>
              </w:rPr>
            </w:pPr>
            <w:r>
              <w:rPr>
                <w:rFonts w:ascii="Times New Roman" w:hAnsi="Times New Roman" w:cs="Times New Roman"/>
                <w:color w:val="#000000"/>
                <w:sz w:val="24"/>
                <w:szCs w:val="24"/>
              </w:rPr>
              <w:t> 2.Слог как надсегментная единица звуковой системы.</w:t>
            </w:r>
          </w:p>
          <w:p>
            <w:pPr>
              <w:jc w:val="both"/>
              <w:spacing w:after="0" w:line="240" w:lineRule="auto"/>
              <w:rPr>
                <w:sz w:val="24"/>
                <w:szCs w:val="24"/>
              </w:rPr>
            </w:pPr>
            <w:r>
              <w:rPr>
                <w:rFonts w:ascii="Times New Roman" w:hAnsi="Times New Roman" w:cs="Times New Roman"/>
                <w:color w:val="#000000"/>
                <w:sz w:val="24"/>
                <w:szCs w:val="24"/>
              </w:rPr>
              <w:t> 3.Фонема как функциональная единица парадигматического плана звуковой системы.</w:t>
            </w:r>
          </w:p>
          <w:p>
            <w:pPr>
              <w:jc w:val="both"/>
              <w:spacing w:after="0" w:line="240" w:lineRule="auto"/>
              <w:rPr>
                <w:sz w:val="24"/>
                <w:szCs w:val="24"/>
              </w:rPr>
            </w:pPr>
            <w:r>
              <w:rPr>
                <w:rFonts w:ascii="Times New Roman" w:hAnsi="Times New Roman" w:cs="Times New Roman"/>
                <w:color w:val="#000000"/>
                <w:sz w:val="24"/>
                <w:szCs w:val="24"/>
              </w:rPr>
              <w:t> 4.Звук языка как основная единица синтагматического плана и наиболее реальная реконструируемая единица исторической фонетики.</w:t>
            </w:r>
          </w:p>
          <w:p>
            <w:pPr>
              <w:jc w:val="both"/>
              <w:spacing w:after="0" w:line="240" w:lineRule="auto"/>
              <w:rPr>
                <w:sz w:val="24"/>
                <w:szCs w:val="24"/>
              </w:rPr>
            </w:pPr>
            <w:r>
              <w:rPr>
                <w:rFonts w:ascii="Times New Roman" w:hAnsi="Times New Roman" w:cs="Times New Roman"/>
                <w:color w:val="#000000"/>
                <w:sz w:val="24"/>
                <w:szCs w:val="24"/>
              </w:rPr>
              <w:t> 5.Фонетическая система древнерусского языка эпохи первых письменных памятников (X- X1 вв.).</w:t>
            </w:r>
          </w:p>
          <w:p>
            <w:pPr>
              <w:jc w:val="both"/>
              <w:spacing w:after="0" w:line="240" w:lineRule="auto"/>
              <w:rPr>
                <w:sz w:val="24"/>
                <w:szCs w:val="24"/>
              </w:rPr>
            </w:pPr>
            <w:r>
              <w:rPr>
                <w:rFonts w:ascii="Times New Roman" w:hAnsi="Times New Roman" w:cs="Times New Roman"/>
                <w:color w:val="#000000"/>
                <w:sz w:val="24"/>
                <w:szCs w:val="24"/>
              </w:rPr>
              <w:t> 6.Тенденция к построению слога по принципу восходящей звучности и тенденция к объединению в одном слоге звуков однородных по зоне образования. Гласные. Состав и классификация гласных.</w:t>
            </w:r>
          </w:p>
          <w:p>
            <w:pPr>
              <w:jc w:val="both"/>
              <w:spacing w:after="0" w:line="240" w:lineRule="auto"/>
              <w:rPr>
                <w:sz w:val="24"/>
                <w:szCs w:val="24"/>
              </w:rPr>
            </w:pPr>
            <w:r>
              <w:rPr>
                <w:rFonts w:ascii="Times New Roman" w:hAnsi="Times New Roman" w:cs="Times New Roman"/>
                <w:color w:val="#000000"/>
                <w:sz w:val="24"/>
                <w:szCs w:val="24"/>
              </w:rPr>
              <w:t> 7.Вопрос о количественных различиях гласных.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редуцированных гласных Ъ и Ь в русском языке.</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1.Редуцированные гласные, место редуцированных Ъ и Ь в системе фонем.</w:t>
            </w:r>
          </w:p>
          <w:p>
            <w:pPr>
              <w:jc w:val="both"/>
              <w:spacing w:after="0" w:line="240" w:lineRule="auto"/>
              <w:rPr>
                <w:sz w:val="24"/>
                <w:szCs w:val="24"/>
              </w:rPr>
            </w:pPr>
            <w:r>
              <w:rPr>
                <w:rFonts w:ascii="Times New Roman" w:hAnsi="Times New Roman" w:cs="Times New Roman"/>
                <w:color w:val="#000000"/>
                <w:sz w:val="24"/>
                <w:szCs w:val="24"/>
              </w:rPr>
              <w:t> 2.Позиционная мена редуцированных. Фонемы &lt;ê&gt; и &lt;ô&gt;. Согласные. Состав согласных. Классификация согласных. Позиционная мена твердых согласных.</w:t>
            </w:r>
          </w:p>
          <w:p>
            <w:pPr>
              <w:jc w:val="both"/>
              <w:spacing w:after="0" w:line="240" w:lineRule="auto"/>
              <w:rPr>
                <w:sz w:val="24"/>
                <w:szCs w:val="24"/>
              </w:rPr>
            </w:pPr>
            <w:r>
              <w:rPr>
                <w:rFonts w:ascii="Times New Roman" w:hAnsi="Times New Roman" w:cs="Times New Roman"/>
                <w:color w:val="#000000"/>
                <w:sz w:val="24"/>
                <w:szCs w:val="24"/>
              </w:rPr>
              <w:t> 3.Фонетические процессы древнерусского периода. Вторичное смягчение «полумягких» согласных. Вопрос о времени данного фонетического процесса.</w:t>
            </w:r>
          </w:p>
          <w:p>
            <w:pPr>
              <w:jc w:val="both"/>
              <w:spacing w:after="0" w:line="240" w:lineRule="auto"/>
              <w:rPr>
                <w:sz w:val="24"/>
                <w:szCs w:val="24"/>
              </w:rPr>
            </w:pPr>
            <w:r>
              <w:rPr>
                <w:rFonts w:ascii="Times New Roman" w:hAnsi="Times New Roman" w:cs="Times New Roman"/>
                <w:color w:val="#000000"/>
                <w:sz w:val="24"/>
                <w:szCs w:val="24"/>
              </w:rPr>
              <w:t> 4.Падение редуцированных. Утрата Ъ и Ь в слабых позициях и вокализация Ъ и Ь в сильных позициях (Ъ&gt;О, Ь&gt;Е). Разновременность утраты слабых и вокализации сильных редуцированных</w:t>
            </w:r>
          </w:p>
          <w:p>
            <w:pPr>
              <w:jc w:val="both"/>
              <w:spacing w:after="0" w:line="240" w:lineRule="auto"/>
              <w:rPr>
                <w:sz w:val="24"/>
                <w:szCs w:val="24"/>
              </w:rPr>
            </w:pPr>
            <w:r>
              <w:rPr>
                <w:rFonts w:ascii="Times New Roman" w:hAnsi="Times New Roman" w:cs="Times New Roman"/>
                <w:color w:val="#000000"/>
                <w:sz w:val="24"/>
                <w:szCs w:val="24"/>
              </w:rPr>
              <w:t> 5.Изменение редуцированных гласных в сочетаниях с плавными в корнях слов между согласными (вълна, кърмъ). Явление «второго полногласия» по диалектам древнерусского языка. Следствия падения редуцированных:в структуре слога; изменений в системе согласных и в характере отношений фонем в фонетической системе в целом.</w:t>
            </w:r>
          </w:p>
          <w:p>
            <w:pPr>
              <w:jc w:val="both"/>
              <w:spacing w:after="0" w:line="240" w:lineRule="auto"/>
              <w:rPr>
                <w:sz w:val="24"/>
                <w:szCs w:val="24"/>
              </w:rPr>
            </w:pPr>
            <w:r>
              <w:rPr>
                <w:rFonts w:ascii="Times New Roman" w:hAnsi="Times New Roman" w:cs="Times New Roman"/>
                <w:color w:val="#000000"/>
                <w:sz w:val="24"/>
                <w:szCs w:val="24"/>
              </w:rPr>
              <w:t> 6.Позиционные изменения согласных, явления ассимиляции согласных по звонкости – глухости, твердости – мягкости, способу и месту образования, явления диссимиляции согласных, упрощение групп согласных; оглушение звонких согласных в абсолютном конце слова. Оформление соотносительного ряда согласных фонем, парных по звонкости – глухости. Звуки [ф - ф’].</w:t>
            </w:r>
          </w:p>
          <w:p>
            <w:pPr>
              <w:jc w:val="both"/>
              <w:spacing w:after="0" w:line="240" w:lineRule="auto"/>
              <w:rPr>
                <w:sz w:val="24"/>
                <w:szCs w:val="24"/>
              </w:rPr>
            </w:pPr>
            <w:r>
              <w:rPr>
                <w:rFonts w:ascii="Times New Roman" w:hAnsi="Times New Roman" w:cs="Times New Roman"/>
                <w:color w:val="#000000"/>
                <w:sz w:val="24"/>
                <w:szCs w:val="24"/>
              </w:rPr>
              <w:t> 7.Частичное отвердение конечного [м’]. Высвобождение качества твердости – мягкости из -под влияния гласных, появление сильной позиции для твердых и мягких согласных фонем в абсолютом конце слова и перед согласными. Зависимость зоны образования гласного от твердости – мягкости согласного. Утрата фонемной противопоставленности гласными [и] и [ы] и обусловленность их появления твердостью и мягкостью предшествующего согласного.</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фонемы Ђ; третья лабиализация гласного Е. История развития аканья в русском языке</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1.Изменение Е в О. Время протекания этого фонетического процесса и позиционные условия. Явления аналогии, связанные с данным изменением.</w:t>
            </w:r>
          </w:p>
          <w:p>
            <w:pPr>
              <w:jc w:val="both"/>
              <w:spacing w:after="0" w:line="240" w:lineRule="auto"/>
              <w:rPr>
                <w:sz w:val="24"/>
                <w:szCs w:val="24"/>
              </w:rPr>
            </w:pPr>
            <w:r>
              <w:rPr>
                <w:rFonts w:ascii="Times New Roman" w:hAnsi="Times New Roman" w:cs="Times New Roman"/>
                <w:color w:val="#000000"/>
                <w:sz w:val="24"/>
                <w:szCs w:val="24"/>
              </w:rPr>
              <w:t> 2.Последствия этого изменения для фонетической системы: появление новой сильной позиции по твердости-мягкости перед гласной фонемой &lt;о&gt;.</w:t>
            </w:r>
          </w:p>
          <w:p>
            <w:pPr>
              <w:jc w:val="both"/>
              <w:spacing w:after="0" w:line="240" w:lineRule="auto"/>
              <w:rPr>
                <w:sz w:val="24"/>
                <w:szCs w:val="24"/>
              </w:rPr>
            </w:pPr>
            <w:r>
              <w:rPr>
                <w:rFonts w:ascii="Times New Roman" w:hAnsi="Times New Roman" w:cs="Times New Roman"/>
                <w:color w:val="#000000"/>
                <w:sz w:val="24"/>
                <w:szCs w:val="24"/>
              </w:rPr>
              <w:t> 3.История гласных верхнесреднего подъема &lt;ê&gt; и &lt;ô&gt;. Утрата признаком «напряженности» своего различительного характера, условия этой утраты. Постепенное замещение фонемы по букве &lt;ê&gt; фонемой &lt;е&gt; и фонемы &lt;ô&gt; фонемой &lt;о&gt;.</w:t>
            </w:r>
          </w:p>
          <w:p>
            <w:pPr>
              <w:jc w:val="both"/>
              <w:spacing w:after="0" w:line="240" w:lineRule="auto"/>
              <w:rPr>
                <w:sz w:val="24"/>
                <w:szCs w:val="24"/>
              </w:rPr>
            </w:pPr>
            <w:r>
              <w:rPr>
                <w:rFonts w:ascii="Times New Roman" w:hAnsi="Times New Roman" w:cs="Times New Roman"/>
                <w:color w:val="#000000"/>
                <w:sz w:val="24"/>
                <w:szCs w:val="24"/>
              </w:rPr>
              <w:t> 4.История аканья. Отражение аканья в памятниках письменности. Гипотезы о времени, причинах возникновения аканья. Первичная территория аканья. Распространение аканья с первичной территории на север и северо-запад. Аканье и оканье. Фонологическая сущность аканья.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Историческая морфология. Части речи в древнерусском языке. Грамматические категории имен. Система склонения имен существительных</w:t>
            </w:r>
          </w:p>
          <w:p>
            <w:pPr>
              <w:jc w:val="center"/>
              <w:spacing w:after="0" w:line="240" w:lineRule="auto"/>
              <w:rPr>
                <w:sz w:val="24"/>
                <w:szCs w:val="24"/>
              </w:rPr>
            </w:pPr>
            <w:r>
              <w:rPr>
                <w:rFonts w:ascii="Times New Roman" w:hAnsi="Times New Roman" w:cs="Times New Roman"/>
                <w:b/>
                <w:color w:val="#000000"/>
                <w:sz w:val="24"/>
                <w:szCs w:val="24"/>
              </w:rPr>
              <w:t> древнерусского языка</w:t>
            </w:r>
          </w:p>
        </w:tc>
      </w:tr>
      <w:tr>
        <w:trPr>
          <w:trHeight w:hRule="exact" w:val="9480.7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1.Общая характеристика морфологического строя древнерусского языка начала письменного периода.</w:t>
            </w:r>
          </w:p>
          <w:p>
            <w:pPr>
              <w:jc w:val="both"/>
              <w:spacing w:after="0" w:line="240" w:lineRule="auto"/>
              <w:rPr>
                <w:sz w:val="24"/>
                <w:szCs w:val="24"/>
              </w:rPr>
            </w:pPr>
            <w:r>
              <w:rPr>
                <w:rFonts w:ascii="Times New Roman" w:hAnsi="Times New Roman" w:cs="Times New Roman"/>
                <w:color w:val="#000000"/>
                <w:sz w:val="24"/>
                <w:szCs w:val="24"/>
              </w:rPr>
              <w:t> 2.Историческая связь словоизменения и словообразования. Морфологизация древних фонетических чередований. Связь фонетических изменений с историей форм, а синтаксических отношений – с развитием грамматических значений.</w:t>
            </w:r>
          </w:p>
          <w:p>
            <w:pPr>
              <w:jc w:val="both"/>
              <w:spacing w:after="0" w:line="240" w:lineRule="auto"/>
              <w:rPr>
                <w:sz w:val="24"/>
                <w:szCs w:val="24"/>
              </w:rPr>
            </w:pPr>
            <w:r>
              <w:rPr>
                <w:rFonts w:ascii="Times New Roman" w:hAnsi="Times New Roman" w:cs="Times New Roman"/>
                <w:color w:val="#000000"/>
                <w:sz w:val="24"/>
                <w:szCs w:val="24"/>
              </w:rPr>
              <w:t> 3.Части речи. Противопоставление имени и глагола в системе знаменательных частей речи. Основные категории имени и глагола. Вопрос о дифференциации имен (существительных, прилагательных, числительных). Местоимение. Наречие Служебные части речи.</w:t>
            </w:r>
          </w:p>
          <w:p>
            <w:pPr>
              <w:jc w:val="both"/>
              <w:spacing w:after="0" w:line="240" w:lineRule="auto"/>
              <w:rPr>
                <w:sz w:val="24"/>
                <w:szCs w:val="24"/>
              </w:rPr>
            </w:pPr>
            <w:r>
              <w:rPr>
                <w:rFonts w:ascii="Times New Roman" w:hAnsi="Times New Roman" w:cs="Times New Roman"/>
                <w:color w:val="#000000"/>
                <w:sz w:val="24"/>
                <w:szCs w:val="24"/>
              </w:rPr>
              <w:t> 4.Имя существительное. Род как основная классифицирующая грамматическая категория существительных. Система 3-х чисел и категория собирательности. Падежные флексии как выразители числового и падежного значений и их отношение к родовой характеристики имен.</w:t>
            </w:r>
          </w:p>
          <w:p>
            <w:pPr>
              <w:jc w:val="both"/>
              <w:spacing w:after="0" w:line="240" w:lineRule="auto"/>
              <w:rPr>
                <w:sz w:val="24"/>
                <w:szCs w:val="24"/>
              </w:rPr>
            </w:pPr>
            <w:r>
              <w:rPr>
                <w:rFonts w:ascii="Times New Roman" w:hAnsi="Times New Roman" w:cs="Times New Roman"/>
                <w:color w:val="#000000"/>
                <w:sz w:val="24"/>
                <w:szCs w:val="24"/>
              </w:rPr>
              <w:t> 5.Древнерусское именное склонение в его отношении к позднепраславянскому и старославянскому склонению.</w:t>
            </w:r>
          </w:p>
          <w:p>
            <w:pPr>
              <w:jc w:val="both"/>
              <w:spacing w:after="0" w:line="240" w:lineRule="auto"/>
              <w:rPr>
                <w:sz w:val="24"/>
                <w:szCs w:val="24"/>
              </w:rPr>
            </w:pPr>
            <w:r>
              <w:rPr>
                <w:rFonts w:ascii="Times New Roman" w:hAnsi="Times New Roman" w:cs="Times New Roman"/>
                <w:color w:val="#000000"/>
                <w:sz w:val="24"/>
                <w:szCs w:val="24"/>
              </w:rPr>
              <w:t> 6.Утрата категории двойственного числа. Разрушение данной категории в живой восточнославянской речи и сохранение двойственного числа в системе форм книжно- литературного языка средневековой Руси. Показания письменных памятников о «растворении» понятия «двойственности» в более широком понятии «множественности», противопоставленной «единичности».</w:t>
            </w:r>
          </w:p>
          <w:p>
            <w:pPr>
              <w:jc w:val="both"/>
              <w:spacing w:after="0" w:line="240" w:lineRule="auto"/>
              <w:rPr>
                <w:sz w:val="24"/>
                <w:szCs w:val="24"/>
              </w:rPr>
            </w:pPr>
            <w:r>
              <w:rPr>
                <w:rFonts w:ascii="Times New Roman" w:hAnsi="Times New Roman" w:cs="Times New Roman"/>
                <w:color w:val="#000000"/>
                <w:sz w:val="24"/>
                <w:szCs w:val="24"/>
              </w:rPr>
              <w:t> 7.Разрушение словоизменительного единства числовых форм существительных в связи с утратой категории двойственного числа. Перегруппировка типов склонения существительных в единственном числе. Значение категории рода в данном морфологическом процессе.</w:t>
            </w:r>
          </w:p>
          <w:p>
            <w:pPr>
              <w:jc w:val="both"/>
              <w:spacing w:after="0" w:line="240" w:lineRule="auto"/>
              <w:rPr>
                <w:sz w:val="24"/>
                <w:szCs w:val="24"/>
              </w:rPr>
            </w:pPr>
            <w:r>
              <w:rPr>
                <w:rFonts w:ascii="Times New Roman" w:hAnsi="Times New Roman" w:cs="Times New Roman"/>
                <w:color w:val="#000000"/>
                <w:sz w:val="24"/>
                <w:szCs w:val="24"/>
              </w:rPr>
              <w:t> 8.Унификация словоизменения имен среднего рода на базе древних основ на *согласный (раннее разрушение основ на *es, переход имен на *t в класс существительных мужского рода в связи с обобщением показателей «уменьшительности»). История склонения имен на *en и появление разносклоняемых существительных.</w:t>
            </w:r>
          </w:p>
          <w:p>
            <w:pPr>
              <w:jc w:val="both"/>
              <w:spacing w:after="0" w:line="240" w:lineRule="auto"/>
              <w:rPr>
                <w:sz w:val="24"/>
                <w:szCs w:val="24"/>
              </w:rPr>
            </w:pPr>
            <w:r>
              <w:rPr>
                <w:rFonts w:ascii="Times New Roman" w:hAnsi="Times New Roman" w:cs="Times New Roman"/>
                <w:color w:val="#000000"/>
                <w:sz w:val="24"/>
                <w:szCs w:val="24"/>
              </w:rPr>
              <w:t> 9.История склонения существительных мужского рода как объединение их в одном типе склонения. Судьба имен на *j либо утративших древнее склонение (зять-зятя), либо перешедших в класс имен женского рода (степень, ступень и др.). Судьба имени путь и мышь по говорам и в книжно-литературном языке. Развитие мужским склонением вариантных флексий в родительном и местном падеже единственного числа, тенденции в употреблении вариантных флексий.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и история склонения имен существительных с древней основой на</w:t>
            </w:r>
          </w:p>
          <w:p>
            <w:pPr>
              <w:jc w:val="center"/>
              <w:spacing w:after="0" w:line="240" w:lineRule="auto"/>
              <w:rPr>
                <w:sz w:val="24"/>
                <w:szCs w:val="24"/>
              </w:rPr>
            </w:pPr>
            <w:r>
              <w:rPr>
                <w:rFonts w:ascii="Times New Roman" w:hAnsi="Times New Roman" w:cs="Times New Roman"/>
                <w:b/>
                <w:color w:val="#000000"/>
                <w:sz w:val="24"/>
                <w:szCs w:val="24"/>
              </w:rPr>
              <w:t> *а//*ja; на *о//*jo, на *ŭ; на *ĭ. История типа склонения с древней основой на согласный</w:t>
            </w:r>
          </w:p>
        </w:tc>
      </w:tr>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1.Использование в древнерусских текстах вариантных окончаний дательного падежа единственного числа для выражения разных категориальных значений в классе имен мужского рода (-ОВИ- у личных существительных, -У- в остальных случаях).</w:t>
            </w:r>
          </w:p>
          <w:p>
            <w:pPr>
              <w:jc w:val="both"/>
              <w:spacing w:after="0" w:line="240" w:lineRule="auto"/>
              <w:rPr>
                <w:sz w:val="24"/>
                <w:szCs w:val="24"/>
              </w:rPr>
            </w:pPr>
            <w:r>
              <w:rPr>
                <w:rFonts w:ascii="Times New Roman" w:hAnsi="Times New Roman" w:cs="Times New Roman"/>
                <w:color w:val="#000000"/>
                <w:sz w:val="24"/>
                <w:szCs w:val="24"/>
              </w:rPr>
              <w:t> 2.Оформление двух типов женского склонения. Разные направления этого взаимодействия по говорам и отражение его результатов в текстах различных периодов. Унификация флексий по образцу твердого варианта и ликвидация чередований согласных (к // ч’; г // ж’; х // ш’ и к // ц’; г // з’; х // с’) в основах при словоизменении в северо- восточных говорах, что определило особенности норм литературного языка русской нации.</w:t>
            </w:r>
          </w:p>
          <w:p>
            <w:pPr>
              <w:jc w:val="both"/>
              <w:spacing w:after="0" w:line="240" w:lineRule="auto"/>
              <w:rPr>
                <w:sz w:val="24"/>
                <w:szCs w:val="24"/>
              </w:rPr>
            </w:pPr>
            <w:r>
              <w:rPr>
                <w:rFonts w:ascii="Times New Roman" w:hAnsi="Times New Roman" w:cs="Times New Roman"/>
                <w:color w:val="#000000"/>
                <w:sz w:val="24"/>
                <w:szCs w:val="24"/>
              </w:rPr>
              <w:t> 3.Взаимодействии твердого и мягкого вариантов склонения как отражение общей тенденции к определению синонимии падежных окончаний.</w:t>
            </w:r>
          </w:p>
          <w:p>
            <w:pPr>
              <w:jc w:val="both"/>
              <w:spacing w:after="0" w:line="240" w:lineRule="auto"/>
              <w:rPr>
                <w:sz w:val="24"/>
                <w:szCs w:val="24"/>
              </w:rPr>
            </w:pPr>
            <w:r>
              <w:rPr>
                <w:rFonts w:ascii="Times New Roman" w:hAnsi="Times New Roman" w:cs="Times New Roman"/>
                <w:color w:val="#000000"/>
                <w:sz w:val="24"/>
                <w:szCs w:val="24"/>
              </w:rPr>
              <w:t> 4.Унификация типов склонения существительных во множественном числе. Развитие грамматической противопоставленности единственного и множественного чисел. Нейтрализация родовых различий в формах множественного числа местоимений, прилагательных и существительных, словоизменительные последствия этой нейтрализации, воздействие ее на историю форм множественного числа существительных.</w:t>
            </w:r>
          </w:p>
          <w:p>
            <w:pPr>
              <w:jc w:val="both"/>
              <w:spacing w:after="0" w:line="240" w:lineRule="auto"/>
              <w:rPr>
                <w:sz w:val="24"/>
                <w:szCs w:val="24"/>
              </w:rPr>
            </w:pPr>
            <w:r>
              <w:rPr>
                <w:rFonts w:ascii="Times New Roman" w:hAnsi="Times New Roman" w:cs="Times New Roman"/>
                <w:color w:val="#000000"/>
                <w:sz w:val="24"/>
                <w:szCs w:val="24"/>
              </w:rPr>
              <w:t> 5.История форм дательного, творительного, местного падежей множественного числа. Свидетельства старейших текстов древнерусского языка об унификации флексий в дательном и местном падежах и роль в этом процессе личных существительных и имен среднего рода. Позднее распространение процесса унификации на имена женского рода (типа кость, лошадь), свидетельства памятников и современных русских говоров.</w:t>
            </w:r>
          </w:p>
          <w:p>
            <w:pPr>
              <w:jc w:val="both"/>
              <w:spacing w:after="0" w:line="240" w:lineRule="auto"/>
              <w:rPr>
                <w:sz w:val="24"/>
                <w:szCs w:val="24"/>
              </w:rPr>
            </w:pPr>
            <w:r>
              <w:rPr>
                <w:rFonts w:ascii="Times New Roman" w:hAnsi="Times New Roman" w:cs="Times New Roman"/>
                <w:color w:val="#000000"/>
                <w:sz w:val="24"/>
                <w:szCs w:val="24"/>
              </w:rPr>
              <w:t> 6.Конкуренция флексий –ами и –ми в творительном падеже множественного числа и распространение –ами, поддержанное унифицированными флексиями –ам и –ах дательного и местного падежей множественного числа.</w:t>
            </w:r>
          </w:p>
          <w:p>
            <w:pPr>
              <w:jc w:val="both"/>
              <w:spacing w:after="0" w:line="240" w:lineRule="auto"/>
              <w:rPr>
                <w:sz w:val="24"/>
                <w:szCs w:val="24"/>
              </w:rPr>
            </w:pPr>
            <w:r>
              <w:rPr>
                <w:rFonts w:ascii="Times New Roman" w:hAnsi="Times New Roman" w:cs="Times New Roman"/>
                <w:color w:val="#000000"/>
                <w:sz w:val="24"/>
                <w:szCs w:val="24"/>
              </w:rPr>
              <w:t> 7.Сохранение флексии творительного падежа множественного числа -ы /-и существительными мужского и среднего рода в предложных конструкциях и устойчивых оборотах и распространение –ами, поддержанное унифицированными флексиями –ам и – ах дательного и местного падежей множественного числа.</w:t>
            </w:r>
          </w:p>
          <w:p>
            <w:pPr>
              <w:jc w:val="both"/>
              <w:spacing w:after="0" w:line="240" w:lineRule="auto"/>
              <w:rPr>
                <w:sz w:val="24"/>
                <w:szCs w:val="24"/>
              </w:rPr>
            </w:pPr>
            <w:r>
              <w:rPr>
                <w:rFonts w:ascii="Times New Roman" w:hAnsi="Times New Roman" w:cs="Times New Roman"/>
                <w:color w:val="#000000"/>
                <w:sz w:val="24"/>
                <w:szCs w:val="24"/>
              </w:rPr>
              <w:t> 8.Сохранение флексии творительного падежа множественного числа -ы /-и существительными мужского и среднего рода в предложных конструкциях и распространение этой флексии в именах женского рода, восходящих к основам на *о по свидетельству памятников XV1-XV11 вв. (послал с отписки курчанина, перед дьяки, с товарищи, своими персты и т.п.).</w:t>
            </w:r>
          </w:p>
          <w:p>
            <w:pPr>
              <w:jc w:val="both"/>
              <w:spacing w:after="0" w:line="240" w:lineRule="auto"/>
              <w:rPr>
                <w:sz w:val="24"/>
                <w:szCs w:val="24"/>
              </w:rPr>
            </w:pPr>
            <w:r>
              <w:rPr>
                <w:rFonts w:ascii="Times New Roman" w:hAnsi="Times New Roman" w:cs="Times New Roman"/>
                <w:color w:val="#000000"/>
                <w:sz w:val="24"/>
                <w:szCs w:val="24"/>
              </w:rPr>
              <w:t> 9.История форм именительного падежа множественного числа. Установление флексии - И / -Ы в именительном падеже множественного числа у имен мужского и женского рода в результате обобщения флексии –И именительного и –Ы винительного падежей множественного числа и переосмысления их как вариантов одной флексии (-И после мягкого согласного основы, -Ы после твердого) – в связи с функциональным объединением И-Ы в одну фонему в истории русского языка. Морфологизация мягкого согласного конца основы у некоторых существительных мужского рода как осуществление тенденции к противопоставлению морфообразующих основ единственного и множественного числа (сосед, соседа и соседи, соседей).</w:t>
            </w:r>
          </w:p>
          <w:p>
            <w:pPr>
              <w:jc w:val="both"/>
              <w:spacing w:after="0" w:line="240" w:lineRule="auto"/>
              <w:rPr>
                <w:sz w:val="24"/>
                <w:szCs w:val="24"/>
              </w:rPr>
            </w:pPr>
            <w:r>
              <w:rPr>
                <w:rFonts w:ascii="Times New Roman" w:hAnsi="Times New Roman" w:cs="Times New Roman"/>
                <w:color w:val="#000000"/>
                <w:sz w:val="24"/>
                <w:szCs w:val="24"/>
              </w:rPr>
              <w:t> 10.	Распространение на формы именительного и винительного падежей множественного числа форманта –А как показателя множественного числа у существительных мужского рода в связи с унификацией окончаний –ам, –ами, –ах. Изменения грамматического значения древнего показателя Именительного падежа и Винительного падежа в собирательных существительных (братия братья, сынове + ья = сыновья) и парных существительных, где окончание –а двойственного числа становится показателем множественного числа (бока, рога, глаза).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местоимений. История имен прилагательных. История имени числительного в</w:t>
            </w:r>
          </w:p>
          <w:p>
            <w:pPr>
              <w:jc w:val="center"/>
              <w:spacing w:after="0" w:line="240" w:lineRule="auto"/>
              <w:rPr>
                <w:sz w:val="24"/>
                <w:szCs w:val="24"/>
              </w:rPr>
            </w:pPr>
            <w:r>
              <w:rPr>
                <w:rFonts w:ascii="Times New Roman" w:hAnsi="Times New Roman" w:cs="Times New Roman"/>
                <w:b/>
                <w:color w:val="#000000"/>
                <w:sz w:val="24"/>
                <w:szCs w:val="24"/>
              </w:rPr>
              <w:t> русском языке</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1.Система местоименных слов в период старейших памятников. Синтаксическая и морфологическая противопоставленность личных (и возвратного) и неличных местоимений. Разряды местоимений и их морфологические особенности. Склонение личных и неличных местоимений.</w:t>
            </w:r>
          </w:p>
          <w:p>
            <w:pPr>
              <w:jc w:val="both"/>
              <w:spacing w:after="0" w:line="240" w:lineRule="auto"/>
              <w:rPr>
                <w:sz w:val="24"/>
                <w:szCs w:val="24"/>
              </w:rPr>
            </w:pPr>
            <w:r>
              <w:rPr>
                <w:rFonts w:ascii="Times New Roman" w:hAnsi="Times New Roman" w:cs="Times New Roman"/>
                <w:color w:val="#000000"/>
                <w:sz w:val="24"/>
                <w:szCs w:val="24"/>
              </w:rPr>
              <w:t> 2.История личных местоимений. Архаичность форм местоимения 1,2 лица и возвратного местоимения, их роль в развитии категории одушевленности. Контаминация форм Вин. пад. с формой Род. пад. (меня, тебя, себя) и кодификация ее качестве нормы литературного языка русской нации.</w:t>
            </w:r>
          </w:p>
          <w:p>
            <w:pPr>
              <w:jc w:val="both"/>
              <w:spacing w:after="0" w:line="240" w:lineRule="auto"/>
              <w:rPr>
                <w:sz w:val="24"/>
                <w:szCs w:val="24"/>
              </w:rPr>
            </w:pPr>
            <w:r>
              <w:rPr>
                <w:rFonts w:ascii="Times New Roman" w:hAnsi="Times New Roman" w:cs="Times New Roman"/>
                <w:color w:val="#000000"/>
                <w:sz w:val="24"/>
                <w:szCs w:val="24"/>
              </w:rPr>
              <w:t> 3.Образование личных местоимений 3 лица. Причины и условия этого процесса.История форм неличных местоимений. Сближение склонения неличных местоимений со склонением членных прилагательных и появление новых неличных местоимений (иные, мои, моих и др.).</w:t>
            </w:r>
          </w:p>
          <w:p>
            <w:pPr>
              <w:jc w:val="both"/>
              <w:spacing w:after="0" w:line="240" w:lineRule="auto"/>
              <w:rPr>
                <w:sz w:val="24"/>
                <w:szCs w:val="24"/>
              </w:rPr>
            </w:pPr>
            <w:r>
              <w:rPr>
                <w:rFonts w:ascii="Times New Roman" w:hAnsi="Times New Roman" w:cs="Times New Roman"/>
                <w:color w:val="#000000"/>
                <w:sz w:val="24"/>
                <w:szCs w:val="24"/>
              </w:rPr>
              <w:t> 4.Формирование числительного как части речи. Счетные слова в старейших восточнославянских памятниках, их связь с существительными, прилагательными, местоимениями. Особенности склонения счетных слов.</w:t>
            </w:r>
          </w:p>
          <w:p>
            <w:pPr>
              <w:jc w:val="both"/>
              <w:spacing w:after="0" w:line="240" w:lineRule="auto"/>
              <w:rPr>
                <w:sz w:val="24"/>
                <w:szCs w:val="24"/>
              </w:rPr>
            </w:pPr>
            <w:r>
              <w:rPr>
                <w:rFonts w:ascii="Times New Roman" w:hAnsi="Times New Roman" w:cs="Times New Roman"/>
                <w:color w:val="#000000"/>
                <w:sz w:val="24"/>
                <w:szCs w:val="24"/>
              </w:rPr>
              <w:t> 5.Семантическое преобразование счетных слов в названии отвлеченных чисел и нейтрализация грамматических категорий рода и числа. Особенности синтаксической сочетаемости счетных слов с существительными, связь этого процесса с утратой категории двойственного числа. Судьба собирательных числовых наименований в русском языке (по данным памятников письменности и современных русских говоров), их грамматическое сближение с количественными числительными.</w:t>
            </w:r>
          </w:p>
          <w:p>
            <w:pPr>
              <w:jc w:val="both"/>
              <w:spacing w:after="0" w:line="240" w:lineRule="auto"/>
              <w:rPr>
                <w:sz w:val="24"/>
                <w:szCs w:val="24"/>
              </w:rPr>
            </w:pPr>
            <w:r>
              <w:rPr>
                <w:rFonts w:ascii="Times New Roman" w:hAnsi="Times New Roman" w:cs="Times New Roman"/>
                <w:color w:val="#000000"/>
                <w:sz w:val="24"/>
                <w:szCs w:val="24"/>
              </w:rPr>
              <w:t> 6.Имя прилагательное. Основные категории прилагательного в системе имени. Разряды прилагательных по значению. Суффиксы прилагательных, чередование согласных как словообразовательное средство притяжательных прилагательных.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глагола. Развитие грамматических категорий и форм глагола в древнерусском языке</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1.Система глагольных категорий и форм в древнерусском языке. Категория вида. Видовое противопоставление глагольных основ по линии ограниченности-неограниченности действия (состояния) во времени.</w:t>
            </w:r>
          </w:p>
          <w:p>
            <w:pPr>
              <w:jc w:val="both"/>
              <w:spacing w:after="0" w:line="240" w:lineRule="auto"/>
              <w:rPr>
                <w:sz w:val="24"/>
                <w:szCs w:val="24"/>
              </w:rPr>
            </w:pPr>
            <w:r>
              <w:rPr>
                <w:rFonts w:ascii="Times New Roman" w:hAnsi="Times New Roman" w:cs="Times New Roman"/>
                <w:color w:val="#000000"/>
                <w:sz w:val="24"/>
                <w:szCs w:val="24"/>
              </w:rPr>
              <w:t> 2.Преобразование древних видовых различий и лексико-семантические различия основ несовершенного вида (направленности - ненаправленности движения (вести – водити); принуждения – состояния (садити - сhсти); однократности – неоднократности (просити – прошати). Автономность видового и временного значений в период старейших текстов.</w:t>
            </w:r>
          </w:p>
          <w:p>
            <w:pPr>
              <w:jc w:val="both"/>
              <w:spacing w:after="0" w:line="240" w:lineRule="auto"/>
              <w:rPr>
                <w:sz w:val="24"/>
                <w:szCs w:val="24"/>
              </w:rPr>
            </w:pPr>
            <w:r>
              <w:rPr>
                <w:rFonts w:ascii="Times New Roman" w:hAnsi="Times New Roman" w:cs="Times New Roman"/>
                <w:color w:val="#000000"/>
                <w:sz w:val="24"/>
                <w:szCs w:val="24"/>
              </w:rPr>
              <w:t> 3.Категория наклонения. Противопоставленность изъявительного наклонения как реального ирреальным (повелительному и условному) в плане морфологического указания на значения времени. Особенности категорий лица и числа спрягаемых форм.</w:t>
            </w:r>
          </w:p>
          <w:p>
            <w:pPr>
              <w:jc w:val="both"/>
              <w:spacing w:after="0" w:line="240" w:lineRule="auto"/>
              <w:rPr>
                <w:sz w:val="24"/>
                <w:szCs w:val="24"/>
              </w:rPr>
            </w:pPr>
            <w:r>
              <w:rPr>
                <w:rFonts w:ascii="Times New Roman" w:hAnsi="Times New Roman" w:cs="Times New Roman"/>
                <w:color w:val="#000000"/>
                <w:sz w:val="24"/>
                <w:szCs w:val="24"/>
              </w:rPr>
              <w:t> 4.Типы формообразующих основ глагола. Основа инфинитива. Основа настоящего времени, тематические и нетематические основы.</w:t>
            </w:r>
          </w:p>
          <w:p>
            <w:pPr>
              <w:jc w:val="both"/>
              <w:spacing w:after="0" w:line="240" w:lineRule="auto"/>
              <w:rPr>
                <w:sz w:val="24"/>
                <w:szCs w:val="24"/>
              </w:rPr>
            </w:pPr>
            <w:r>
              <w:rPr>
                <w:rFonts w:ascii="Times New Roman" w:hAnsi="Times New Roman" w:cs="Times New Roman"/>
                <w:color w:val="#000000"/>
                <w:sz w:val="24"/>
                <w:szCs w:val="24"/>
              </w:rPr>
              <w:t> 5.История форм настоящего времени. Происхождение вариантов флексий 2 л. ед.числа - шь, -ши. Проблема происхождения форманта 3 л. ед.числа -т, характеризовавшего и противопоставлявшего разные диалектные системы (северновеликорусские и южновеликорусские говоры). История форм нетематических глаголов. Особо спрягаемые глаголы в современном русском языке как остатки форм нетематических глаголов.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причастий. Образование деепричастий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1.Закрепление именных форм действительных причастий в функции «второстепенного сказуемого» и как результат – ослабление зависимости причастия от подлежащего и утрата ими форм словоизменения.</w:t>
            </w:r>
          </w:p>
          <w:p>
            <w:pPr>
              <w:jc w:val="both"/>
              <w:spacing w:after="0" w:line="240" w:lineRule="auto"/>
              <w:rPr>
                <w:sz w:val="24"/>
                <w:szCs w:val="24"/>
              </w:rPr>
            </w:pPr>
            <w:r>
              <w:rPr>
                <w:rFonts w:ascii="Times New Roman" w:hAnsi="Times New Roman" w:cs="Times New Roman"/>
                <w:color w:val="#000000"/>
                <w:sz w:val="24"/>
                <w:szCs w:val="24"/>
              </w:rPr>
              <w:t> 2.Преобразование именных (кратких) форм действительных причастий в категорию деепричастия.</w:t>
            </w:r>
          </w:p>
          <w:p>
            <w:pPr>
              <w:jc w:val="both"/>
              <w:spacing w:after="0" w:line="240" w:lineRule="auto"/>
              <w:rPr>
                <w:sz w:val="24"/>
                <w:szCs w:val="24"/>
              </w:rPr>
            </w:pPr>
            <w:r>
              <w:rPr>
                <w:rFonts w:ascii="Times New Roman" w:hAnsi="Times New Roman" w:cs="Times New Roman"/>
                <w:color w:val="#000000"/>
                <w:sz w:val="24"/>
                <w:szCs w:val="24"/>
              </w:rPr>
              <w:t> 3.Формообразующие и синтаксические особенности деепричастий, отражающие их историческую связь с причастными формами в полупредикативной функции.</w:t>
            </w:r>
          </w:p>
          <w:p>
            <w:pPr>
              <w:jc w:val="both"/>
              <w:spacing w:after="0" w:line="240" w:lineRule="auto"/>
              <w:rPr>
                <w:sz w:val="24"/>
                <w:szCs w:val="24"/>
              </w:rPr>
            </w:pPr>
            <w:r>
              <w:rPr>
                <w:rFonts w:ascii="Times New Roman" w:hAnsi="Times New Roman" w:cs="Times New Roman"/>
                <w:color w:val="#000000"/>
                <w:sz w:val="24"/>
                <w:szCs w:val="24"/>
              </w:rPr>
              <w:t> 4.Сохранение именных форм страдательных причастий в функции предиката пассивных конструкций как результат – утрата ими форм косвенных падежей.</w:t>
            </w:r>
          </w:p>
          <w:p>
            <w:pPr>
              <w:jc w:val="both"/>
              <w:spacing w:after="0" w:line="240" w:lineRule="auto"/>
              <w:rPr>
                <w:sz w:val="24"/>
                <w:szCs w:val="24"/>
              </w:rPr>
            </w:pPr>
            <w:r>
              <w:rPr>
                <w:rFonts w:ascii="Times New Roman" w:hAnsi="Times New Roman" w:cs="Times New Roman"/>
                <w:color w:val="#000000"/>
                <w:sz w:val="24"/>
                <w:szCs w:val="24"/>
              </w:rPr>
              <w:t> 5.Закрепление атрибутивной функции за членными (полными) формами причастий. Установление церковнославянских по происхождению полных форм причастий в литературном языке (с суффиксами -ущ-, -ащ-, -нн- из -ньн-).</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синтаксис</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1.Исторические связи синтаксиса и морфологии. Главные члены предложения, особенности в способах их выражения.</w:t>
            </w:r>
          </w:p>
          <w:p>
            <w:pPr>
              <w:jc w:val="both"/>
              <w:spacing w:after="0" w:line="240" w:lineRule="auto"/>
              <w:rPr>
                <w:sz w:val="24"/>
                <w:szCs w:val="24"/>
              </w:rPr>
            </w:pPr>
            <w:r>
              <w:rPr>
                <w:rFonts w:ascii="Times New Roman" w:hAnsi="Times New Roman" w:cs="Times New Roman"/>
                <w:color w:val="#000000"/>
                <w:sz w:val="24"/>
                <w:szCs w:val="24"/>
              </w:rPr>
              <w:t> 2.Особенности согласования и управления в древнерусском языке, соотношение беспредложных и предложно-падежных форм.</w:t>
            </w:r>
          </w:p>
          <w:p>
            <w:pPr>
              <w:jc w:val="both"/>
              <w:spacing w:after="0" w:line="240" w:lineRule="auto"/>
              <w:rPr>
                <w:sz w:val="24"/>
                <w:szCs w:val="24"/>
              </w:rPr>
            </w:pPr>
            <w:r>
              <w:rPr>
                <w:rFonts w:ascii="Times New Roman" w:hAnsi="Times New Roman" w:cs="Times New Roman"/>
                <w:color w:val="#000000"/>
                <w:sz w:val="24"/>
                <w:szCs w:val="24"/>
              </w:rPr>
              <w:t> 3.Простое предложение. Типы односоставных предложений в древнерусском языке, развитие безличных предложений.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Киевской Руси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1.Первое южнославянское влияние и связанные с ним культурно-языковые процессы.</w:t>
            </w:r>
          </w:p>
          <w:p>
            <w:pPr>
              <w:jc w:val="both"/>
              <w:spacing w:after="0" w:line="240" w:lineRule="auto"/>
              <w:rPr>
                <w:sz w:val="24"/>
                <w:szCs w:val="24"/>
              </w:rPr>
            </w:pPr>
            <w:r>
              <w:rPr>
                <w:rFonts w:ascii="Times New Roman" w:hAnsi="Times New Roman" w:cs="Times New Roman"/>
                <w:color w:val="#000000"/>
                <w:sz w:val="24"/>
                <w:szCs w:val="24"/>
              </w:rPr>
              <w:t> 2.Начало древнерусской книжной традиции. Русские книжники о связи греческого и церковнославянского языков. Значение греческих переводов для развития церковнославянского языка: греческое влияние в лексике, семантике, фразеологии, синтаксисе. Литературный язык и языковая ситуация Киевской Руси.</w:t>
            </w:r>
          </w:p>
          <w:p>
            <w:pPr>
              <w:jc w:val="both"/>
              <w:spacing w:after="0" w:line="240" w:lineRule="auto"/>
              <w:rPr>
                <w:sz w:val="24"/>
                <w:szCs w:val="24"/>
              </w:rPr>
            </w:pPr>
            <w:r>
              <w:rPr>
                <w:rFonts w:ascii="Times New Roman" w:hAnsi="Times New Roman" w:cs="Times New Roman"/>
                <w:color w:val="#000000"/>
                <w:sz w:val="24"/>
                <w:szCs w:val="24"/>
              </w:rPr>
              <w:t> 3.Концепция В.В. Виноградова о двух типах древнерусского литературного языка: книжно-славянском и народно-литературном. Типы древнерусских письменных памятников. Памятники церковнославянского языка.</w:t>
            </w:r>
          </w:p>
          <w:p>
            <w:pPr>
              <w:jc w:val="both"/>
              <w:spacing w:after="0" w:line="240" w:lineRule="auto"/>
              <w:rPr>
                <w:sz w:val="24"/>
                <w:szCs w:val="24"/>
              </w:rPr>
            </w:pPr>
            <w:r>
              <w:rPr>
                <w:rFonts w:ascii="Times New Roman" w:hAnsi="Times New Roman" w:cs="Times New Roman"/>
                <w:color w:val="#000000"/>
                <w:sz w:val="24"/>
                <w:szCs w:val="24"/>
              </w:rPr>
              <w:t> 4.Творческое наследие митрополита Илариона, Кирилла Туровского, Серапиона Владимирского. Методологические проблемы интерпретации древнерусских письменных источников.</w:t>
            </w:r>
          </w:p>
          <w:p>
            <w:pPr>
              <w:jc w:val="both"/>
              <w:spacing w:after="0" w:line="240" w:lineRule="auto"/>
              <w:rPr>
                <w:sz w:val="24"/>
                <w:szCs w:val="24"/>
              </w:rPr>
            </w:pPr>
            <w:r>
              <w:rPr>
                <w:rFonts w:ascii="Times New Roman" w:hAnsi="Times New Roman" w:cs="Times New Roman"/>
                <w:color w:val="#000000"/>
                <w:sz w:val="24"/>
                <w:szCs w:val="24"/>
              </w:rPr>
              <w:t> 5.Особенности русской редакции церковнославянского языка в отношении к южнославянской. Основные различия между книжным и деловым типами древнерусского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Московской Руси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1.Второе южнославянское влияние и связанные с ним культурно-языковые процессы. Реставрационные намерения, лежащие в основе второго южнославянского влияния: стремление русских церковников «очистить» тексты памятников от элементов, проникших в него в результате их русификации, возвратить клерикальную литературу к «первоначальному» состоянию.</w:t>
            </w:r>
          </w:p>
          <w:p>
            <w:pPr>
              <w:jc w:val="both"/>
              <w:spacing w:after="0" w:line="240" w:lineRule="auto"/>
              <w:rPr>
                <w:sz w:val="24"/>
                <w:szCs w:val="24"/>
              </w:rPr>
            </w:pPr>
            <w:r>
              <w:rPr>
                <w:rFonts w:ascii="Times New Roman" w:hAnsi="Times New Roman" w:cs="Times New Roman"/>
                <w:color w:val="#000000"/>
                <w:sz w:val="24"/>
                <w:szCs w:val="24"/>
              </w:rPr>
              <w:t> 2.Искусственная архаизация языка, перестройка отношений между церковным  и светскими речевыми стилями. Недопустимость прямых лексических заимствований из русского в церковнославянский.</w:t>
            </w:r>
          </w:p>
          <w:p>
            <w:pPr>
              <w:jc w:val="both"/>
              <w:spacing w:after="0" w:line="240" w:lineRule="auto"/>
              <w:rPr>
                <w:sz w:val="24"/>
                <w:szCs w:val="24"/>
              </w:rPr>
            </w:pPr>
            <w:r>
              <w:rPr>
                <w:rFonts w:ascii="Times New Roman" w:hAnsi="Times New Roman" w:cs="Times New Roman"/>
                <w:color w:val="#000000"/>
                <w:sz w:val="24"/>
                <w:szCs w:val="24"/>
              </w:rPr>
              <w:t> 3.Активизация церковнославянских словообразовательных средств. Орфографический аспект реформ, морфологические и синтаксические новшества. Реакция на второе южнославянское влияние в Московской Руси (с XVI в.). Идея «Москва-Третий Рим». Деятельность Максима Грека.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сер. XVII–нач. XIX вв. в истории русского литературного языка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1.Общие предпосылки формирования нового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2.Общественно-политическая ситуация в XVIII в. Языковые программы и языковая практика в XVIII в.</w:t>
            </w:r>
          </w:p>
          <w:p>
            <w:pPr>
              <w:jc w:val="both"/>
              <w:spacing w:after="0" w:line="240" w:lineRule="auto"/>
              <w:rPr>
                <w:sz w:val="24"/>
                <w:szCs w:val="24"/>
              </w:rPr>
            </w:pPr>
            <w:r>
              <w:rPr>
                <w:rFonts w:ascii="Times New Roman" w:hAnsi="Times New Roman" w:cs="Times New Roman"/>
                <w:color w:val="#000000"/>
                <w:sz w:val="24"/>
                <w:szCs w:val="24"/>
              </w:rPr>
              <w:t> 3.Общеевропейские лингво-стилистические схемы и специфика русского языкового материала в языковых программах XVIII в.</w:t>
            </w:r>
          </w:p>
          <w:p>
            <w:pPr>
              <w:jc w:val="both"/>
              <w:spacing w:after="0" w:line="240" w:lineRule="auto"/>
              <w:rPr>
                <w:sz w:val="24"/>
                <w:szCs w:val="24"/>
              </w:rPr>
            </w:pPr>
            <w:r>
              <w:rPr>
                <w:rFonts w:ascii="Times New Roman" w:hAnsi="Times New Roman" w:cs="Times New Roman"/>
                <w:color w:val="#000000"/>
                <w:sz w:val="24"/>
                <w:szCs w:val="24"/>
              </w:rPr>
              <w:t> 4.Проблема отбора языкового материала в процессе нормализации литературного языка.</w:t>
            </w:r>
          </w:p>
          <w:p>
            <w:pPr>
              <w:jc w:val="both"/>
              <w:spacing w:after="0" w:line="240" w:lineRule="auto"/>
              <w:rPr>
                <w:sz w:val="24"/>
                <w:szCs w:val="24"/>
              </w:rPr>
            </w:pPr>
            <w:r>
              <w:rPr>
                <w:rFonts w:ascii="Times New Roman" w:hAnsi="Times New Roman" w:cs="Times New Roman"/>
                <w:color w:val="#000000"/>
                <w:sz w:val="24"/>
                <w:szCs w:val="24"/>
              </w:rPr>
              <w:t> 5.Языковая вариативность как характеристика литературных текстов нач. XVIII в. Вопрос о значении церковных книг как регулятора правильности литературного языка.</w:t>
            </w:r>
          </w:p>
          <w:p>
            <w:pPr>
              <w:jc w:val="both"/>
              <w:spacing w:after="0" w:line="240" w:lineRule="auto"/>
              <w:rPr>
                <w:sz w:val="24"/>
                <w:szCs w:val="24"/>
              </w:rPr>
            </w:pPr>
            <w:r>
              <w:rPr>
                <w:rFonts w:ascii="Times New Roman" w:hAnsi="Times New Roman" w:cs="Times New Roman"/>
                <w:color w:val="#000000"/>
                <w:sz w:val="24"/>
                <w:szCs w:val="24"/>
              </w:rPr>
              <w:t> 6.Языковая программа М.В.Ломоносова (с 1750-х гг.). Перевод отношений между церковнославянским и русским языком в проблему стилей в рамках единого литературного языка. «Российская грамматика» Ломоносова.</w:t>
            </w:r>
          </w:p>
          <w:p>
            <w:pPr>
              <w:jc w:val="both"/>
              <w:spacing w:after="0" w:line="240" w:lineRule="auto"/>
              <w:rPr>
                <w:sz w:val="24"/>
                <w:szCs w:val="24"/>
              </w:rPr>
            </w:pPr>
            <w:r>
              <w:rPr>
                <w:rFonts w:ascii="Times New Roman" w:hAnsi="Times New Roman" w:cs="Times New Roman"/>
                <w:color w:val="#000000"/>
                <w:sz w:val="24"/>
                <w:szCs w:val="24"/>
              </w:rPr>
              <w:t> 7.Стилистическая классификация лексики в «Рассуждении о пользе книг церковных». Понятие «литературы» как первичное по отношению к понятию «литературного языка».</w:t>
            </w:r>
          </w:p>
          <w:p>
            <w:pPr>
              <w:jc w:val="both"/>
              <w:spacing w:after="0" w:line="240" w:lineRule="auto"/>
              <w:rPr>
                <w:sz w:val="24"/>
                <w:szCs w:val="24"/>
              </w:rPr>
            </w:pPr>
            <w:r>
              <w:rPr>
                <w:rFonts w:ascii="Times New Roman" w:hAnsi="Times New Roman" w:cs="Times New Roman"/>
                <w:color w:val="#000000"/>
                <w:sz w:val="24"/>
                <w:szCs w:val="24"/>
              </w:rPr>
              <w:t> 8.Дальнейшее развитие ломоносовской программы литературного языка. Различные интерпретации стилистической теории М.В. Ломоносова.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А.С. Пушкина в истории русского литературного языка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1.Синтез  церковнославянской и  русской    стихии   в   творчестве А.С. Пушкина.</w:t>
            </w:r>
          </w:p>
          <w:p>
            <w:pPr>
              <w:jc w:val="both"/>
              <w:spacing w:after="0" w:line="240" w:lineRule="auto"/>
              <w:rPr>
                <w:sz w:val="24"/>
                <w:szCs w:val="24"/>
              </w:rPr>
            </w:pPr>
            <w:r>
              <w:rPr>
                <w:rFonts w:ascii="Times New Roman" w:hAnsi="Times New Roman" w:cs="Times New Roman"/>
                <w:color w:val="#000000"/>
                <w:sz w:val="24"/>
                <w:szCs w:val="24"/>
              </w:rPr>
              <w:t> 2.Полифонизм поэтики Пушкина: разнородные лингвистические элементы соотносятся не с разными жанрами, а с разными авторскими позициями.</w:t>
            </w:r>
          </w:p>
          <w:p>
            <w:pPr>
              <w:jc w:val="both"/>
              <w:spacing w:after="0" w:line="240" w:lineRule="auto"/>
              <w:rPr>
                <w:sz w:val="24"/>
                <w:szCs w:val="24"/>
              </w:rPr>
            </w:pPr>
            <w:r>
              <w:rPr>
                <w:rFonts w:ascii="Times New Roman" w:hAnsi="Times New Roman" w:cs="Times New Roman"/>
                <w:color w:val="#000000"/>
                <w:sz w:val="24"/>
                <w:szCs w:val="24"/>
              </w:rPr>
              <w:t> 3.Функции славянизмов и заимствований в творчестве Пушкина. Пушкин как противник отождествления литературного и разговорного языка.</w:t>
            </w:r>
          </w:p>
          <w:p>
            <w:pPr>
              <w:jc w:val="both"/>
              <w:spacing w:after="0" w:line="240" w:lineRule="auto"/>
              <w:rPr>
                <w:sz w:val="24"/>
                <w:szCs w:val="24"/>
              </w:rPr>
            </w:pPr>
            <w:r>
              <w:rPr>
                <w:rFonts w:ascii="Times New Roman" w:hAnsi="Times New Roman" w:cs="Times New Roman"/>
                <w:color w:val="#000000"/>
                <w:sz w:val="24"/>
                <w:szCs w:val="24"/>
              </w:rPr>
              <w:t> 4.Пушкин как создатель нового русского литературного языка. Возможность сочетания в пушкинских текстах разнородных по своему происхождению элементов, нейтрализация стилистических контрастов; славянизмы как знаки той или иной культурно- идеологической позиции (церковные, античные и т.д.), галлицизмы как нейтральный элемент в художественном произведении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Историческая фонетика. Строение слога в древнерусском языке. Система и происхождение</w:t>
            </w:r>
          </w:p>
          <w:p>
            <w:pPr>
              <w:jc w:val="center"/>
              <w:spacing w:after="0" w:line="240" w:lineRule="auto"/>
              <w:rPr>
                <w:sz w:val="24"/>
                <w:szCs w:val="24"/>
              </w:rPr>
            </w:pPr>
            <w:r>
              <w:rPr>
                <w:rFonts w:ascii="Times New Roman" w:hAnsi="Times New Roman" w:cs="Times New Roman"/>
                <w:b/>
                <w:color w:val="#000000"/>
                <w:sz w:val="24"/>
                <w:szCs w:val="24"/>
              </w:rPr>
              <w:t> гласных и согласных фонем древнерусского языка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понятий "литературный язык", "языковая ситуация", "диглоссия", "литературное двуязычие", "койне".</w:t>
            </w:r>
          </w:p>
          <w:p>
            <w:pPr>
              <w:jc w:val="left"/>
              <w:spacing w:after="0" w:line="240" w:lineRule="auto"/>
              <w:rPr>
                <w:sz w:val="24"/>
                <w:szCs w:val="24"/>
              </w:rPr>
            </w:pPr>
            <w:r>
              <w:rPr>
                <w:rFonts w:ascii="Times New Roman" w:hAnsi="Times New Roman" w:cs="Times New Roman"/>
                <w:color w:val="#000000"/>
                <w:sz w:val="24"/>
                <w:szCs w:val="24"/>
              </w:rPr>
              <w:t> 2. Сопоставьте ранние и поздние взгляды академика В.В. Виноградова на проблему образования древнерусского литературного языка, изучив работы ученого: Основные проблемы изучения образования и развития древнерусского литературного языка.</w:t>
            </w:r>
          </w:p>
          <w:p>
            <w:pPr>
              <w:jc w:val="left"/>
              <w:spacing w:after="0" w:line="240" w:lineRule="auto"/>
              <w:rPr>
                <w:sz w:val="24"/>
                <w:szCs w:val="24"/>
              </w:rPr>
            </w:pPr>
            <w:r>
              <w:rPr>
                <w:rFonts w:ascii="Times New Roman" w:hAnsi="Times New Roman" w:cs="Times New Roman"/>
                <w:color w:val="#000000"/>
                <w:sz w:val="24"/>
                <w:szCs w:val="24"/>
              </w:rPr>
              <w:t> 3. Используя материал работ Обнорского С.П. Очерки по истории русского литературного языка старшего периода. Приведите аргументы ученых в пользу русской (восточнославянской) либо церковно- славянской основы древнерусского литературного языка XI—XIV вв., а также наличия или отсутствия церковнославянизмов в тексте памятника Русская Правда.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Киевской Руси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понятий "летопись", "берестяная грамота".</w:t>
            </w:r>
          </w:p>
          <w:p>
            <w:pPr>
              <w:jc w:val="left"/>
              <w:spacing w:after="0" w:line="240" w:lineRule="auto"/>
              <w:rPr>
                <w:sz w:val="24"/>
                <w:szCs w:val="24"/>
              </w:rPr>
            </w:pPr>
            <w:r>
              <w:rPr>
                <w:rFonts w:ascii="Times New Roman" w:hAnsi="Times New Roman" w:cs="Times New Roman"/>
                <w:color w:val="#000000"/>
                <w:sz w:val="24"/>
                <w:szCs w:val="24"/>
              </w:rPr>
              <w:t> 2. Расскажите о разной трактовке роли древнерусских грамот и первого свода законов (Русской Правды) в истории русского литературного языка, используя материал работ И.И. Срезневского, А.А. Шахматова, С.П. Обнорского, Б.А. Ларина, В.В. Виноградова.</w:t>
            </w:r>
          </w:p>
          <w:p>
            <w:pPr>
              <w:jc w:val="left"/>
              <w:spacing w:after="0" w:line="240" w:lineRule="auto"/>
              <w:rPr>
                <w:sz w:val="24"/>
                <w:szCs w:val="24"/>
              </w:rPr>
            </w:pPr>
            <w:r>
              <w:rPr>
                <w:rFonts w:ascii="Times New Roman" w:hAnsi="Times New Roman" w:cs="Times New Roman"/>
                <w:color w:val="#000000"/>
                <w:sz w:val="24"/>
                <w:szCs w:val="24"/>
              </w:rPr>
              <w:t> 3. Сопоставьте языковые особенности летописного и художественного повествований о побеге князя Игоря из половецкого плена в Лаврентьевской, Ипатьевской летописях и в Слове о полку Игореве.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Московской Руси</w:t>
            </w:r>
          </w:p>
        </w:tc>
      </w:tr>
      <w:tr>
        <w:trPr>
          <w:trHeight w:hRule="exact" w:val="21.31501"/>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понятий "приказный язык", "проста мова".</w:t>
            </w:r>
          </w:p>
          <w:p>
            <w:pPr>
              <w:jc w:val="left"/>
              <w:spacing w:after="0" w:line="240" w:lineRule="auto"/>
              <w:rPr>
                <w:sz w:val="24"/>
                <w:szCs w:val="24"/>
              </w:rPr>
            </w:pPr>
            <w:r>
              <w:rPr>
                <w:rFonts w:ascii="Times New Roman" w:hAnsi="Times New Roman" w:cs="Times New Roman"/>
                <w:color w:val="#000000"/>
                <w:sz w:val="24"/>
                <w:szCs w:val="24"/>
              </w:rPr>
              <w:t> 2. Используя материал работ Б.А.Успенского, Г.А.Хабургаева, В.М.Живова, расскажите о трактовке этими учеными феномена "гибридный язык".</w:t>
            </w:r>
          </w:p>
          <w:p>
            <w:pPr>
              <w:jc w:val="left"/>
              <w:spacing w:after="0" w:line="240" w:lineRule="auto"/>
              <w:rPr>
                <w:sz w:val="24"/>
                <w:szCs w:val="24"/>
              </w:rPr>
            </w:pPr>
            <w:r>
              <w:rPr>
                <w:rFonts w:ascii="Times New Roman" w:hAnsi="Times New Roman" w:cs="Times New Roman"/>
                <w:color w:val="#000000"/>
                <w:sz w:val="24"/>
                <w:szCs w:val="24"/>
              </w:rPr>
              <w:t> 3. Приведите примеры соотношения славянизмов и русизмов в разных главах Домостроя.</w:t>
            </w:r>
          </w:p>
          <w:p>
            <w:pPr>
              <w:jc w:val="left"/>
              <w:spacing w:after="0" w:line="240" w:lineRule="auto"/>
              <w:rPr>
                <w:sz w:val="24"/>
                <w:szCs w:val="24"/>
              </w:rPr>
            </w:pPr>
            <w:r>
              <w:rPr>
                <w:rFonts w:ascii="Times New Roman" w:hAnsi="Times New Roman" w:cs="Times New Roman"/>
                <w:color w:val="#000000"/>
                <w:sz w:val="24"/>
                <w:szCs w:val="24"/>
              </w:rPr>
              <w:t> 4. Дайте определение понятий "второе южнославянское влияние", "книжная справа", "плетение словес".</w:t>
            </w:r>
          </w:p>
          <w:p>
            <w:pPr>
              <w:jc w:val="left"/>
              <w:spacing w:after="0" w:line="240" w:lineRule="auto"/>
              <w:rPr>
                <w:sz w:val="24"/>
                <w:szCs w:val="24"/>
              </w:rPr>
            </w:pPr>
            <w:r>
              <w:rPr>
                <w:rFonts w:ascii="Times New Roman" w:hAnsi="Times New Roman" w:cs="Times New Roman"/>
                <w:color w:val="#000000"/>
                <w:sz w:val="24"/>
                <w:szCs w:val="24"/>
              </w:rPr>
              <w:t> 5. Покажите различие взглядов на проблему второго южнославянского влияния в работах А.И.Соболевского, Г.А.Хабургаева, Л.П.Жуковской.</w:t>
            </w:r>
          </w:p>
          <w:p>
            <w:pPr>
              <w:jc w:val="left"/>
              <w:spacing w:after="0" w:line="240" w:lineRule="auto"/>
              <w:rPr>
                <w:sz w:val="24"/>
                <w:szCs w:val="24"/>
              </w:rPr>
            </w:pPr>
            <w:r>
              <w:rPr>
                <w:rFonts w:ascii="Times New Roman" w:hAnsi="Times New Roman" w:cs="Times New Roman"/>
                <w:color w:val="#000000"/>
                <w:sz w:val="24"/>
                <w:szCs w:val="24"/>
              </w:rPr>
              <w:t> 6. Сопоставьте использование языковых средств в древнерусских и старорусских Житиях: Повесть о житии Александра Невского (памятнике письменности Древней Руси) и Слово о житьи Дмитрия Ивановича (памятнике письменности Московской Руси).</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сер. XVII–нач. XIX вв. в истории русского литературного языка</w:t>
            </w:r>
          </w:p>
        </w:tc>
      </w:tr>
      <w:tr>
        <w:trPr>
          <w:trHeight w:hRule="exact" w:val="21.31473"/>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1.Дайте определение понятия "славенороссийский язык" в соответствии с представлениями М.В. Ломоносова и В.К. Тредиаковского; охарактеризуйте понятия "штиль", "род речения", используемые в работах М.В.Ломоносова.</w:t>
            </w:r>
          </w:p>
          <w:p>
            <w:pPr>
              <w:jc w:val="left"/>
              <w:spacing w:after="0" w:line="240" w:lineRule="auto"/>
              <w:rPr>
                <w:sz w:val="24"/>
                <w:szCs w:val="24"/>
              </w:rPr>
            </w:pPr>
            <w:r>
              <w:rPr>
                <w:rFonts w:ascii="Times New Roman" w:hAnsi="Times New Roman" w:cs="Times New Roman"/>
                <w:color w:val="#000000"/>
                <w:sz w:val="24"/>
                <w:szCs w:val="24"/>
              </w:rPr>
              <w:t> 2.Сопоставьте принципы разграничения стилей в трудах М.В. Ломоносова и в риториках XVIII в.</w:t>
            </w:r>
          </w:p>
          <w:p>
            <w:pPr>
              <w:jc w:val="left"/>
              <w:spacing w:after="0" w:line="240" w:lineRule="auto"/>
              <w:rPr>
                <w:sz w:val="24"/>
                <w:szCs w:val="24"/>
              </w:rPr>
            </w:pPr>
            <w:r>
              <w:rPr>
                <w:rFonts w:ascii="Times New Roman" w:hAnsi="Times New Roman" w:cs="Times New Roman"/>
                <w:color w:val="#000000"/>
                <w:sz w:val="24"/>
                <w:szCs w:val="24"/>
              </w:rPr>
              <w:t> 3.Познакомившись с нормативно-стилистическими рекомендациями, данными в Российской грамматике М.В. Ломоносова, сравните их с правилами стилистического использования слов, форм, конструкций, изложенными в практических стилистиках современного русского языка.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А.С. Пушкина в истории русского литературного языка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понятий "старый слог", "новый слог"; объясните, что А.С.Пушкин включал в понятие "язык "хорошего общества" и что означает пушкинский принцип "соразмерности и сообразности" отбора языковых средств.</w:t>
            </w:r>
          </w:p>
          <w:p>
            <w:pPr>
              <w:jc w:val="left"/>
              <w:spacing w:after="0" w:line="240" w:lineRule="auto"/>
              <w:rPr>
                <w:sz w:val="24"/>
                <w:szCs w:val="24"/>
              </w:rPr>
            </w:pPr>
            <w:r>
              <w:rPr>
                <w:rFonts w:ascii="Times New Roman" w:hAnsi="Times New Roman" w:cs="Times New Roman"/>
                <w:color w:val="#000000"/>
                <w:sz w:val="24"/>
                <w:szCs w:val="24"/>
              </w:rPr>
              <w:t> 2. Прокомментируйте высказывание А.С.Пушкина: "разговорный язык никогда не может быть совершенно подобным письменному" ("Письма к издателю"). Приведите примеры реализации новой системы стилей единого национального литературного языка в произведениях писателя.</w:t>
            </w:r>
          </w:p>
          <w:p>
            <w:pPr>
              <w:jc w:val="left"/>
              <w:spacing w:after="0" w:line="240" w:lineRule="auto"/>
              <w:rPr>
                <w:sz w:val="24"/>
                <w:szCs w:val="24"/>
              </w:rPr>
            </w:pPr>
            <w:r>
              <w:rPr>
                <w:rFonts w:ascii="Times New Roman" w:hAnsi="Times New Roman" w:cs="Times New Roman"/>
                <w:color w:val="#000000"/>
                <w:sz w:val="24"/>
                <w:szCs w:val="24"/>
              </w:rPr>
              <w:t>  3. Используя материал исследований В.В.Виноградова, Б.А. Успенского, В.М. Живова и др. ученых, расскажите, что объединяет и различает языковые программы Н.М. Карамзина, А.С. Шишкова и А.С. Пушкина.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русского языка»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https://urait.ru/bcode/421062</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https://urait.ru/bcode/421478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языкознание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Березович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Кабинина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Мищенко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Рут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языкознание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978-5-7996-1213-9.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http://www.iprbookshop.ru/65919.html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языкознание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978-5-534-02537-8.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https://www.biblio-online.ru/bcode/431879</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3.1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2024-2025_ФГОС3++2024_Бак-ЗФО-ПО(РЯ)(24)_plx_История русского языка</dc:title>
  <dc:creator>FastReport.NET</dc:creator>
</cp:coreProperties>
</file>